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Орлова Р.Р. обратилась в суд с заявлением о признании недействительными и применении последствий недействительности сделок займа и признанию долга, заключенных между должником и Закировым Ильнаром Ирековичем, а также должником и Султановой Лейсан Рамилевной. Определением Арбитражного суда Республики Татарстан от 29.09.2020, оставленным без изменения постановлениями Одиннадцатого арбитражного апелляционного суда от 08.12.2020 и Арбитражного суда Поволжского округа от 12.03.2021, отказано в удовлетворении заявления.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10, 168, 170, 421, 807 и 808 Гражданского кодекса Российской Федерации, указав на предоставление доказательств наличия финансовой возможности у займодавцев совершить сделки и расходования должником полученных по сделкам денежных средств, пришли к выводу о реальности оспариваемых отношений и недоказанности причин для удовлетворения требований о признании сделок недействительными по заявленным основаниям, при этом не усмотрев признаков злоупотребления правом при совершении данных сделок.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Орловой Римме Рафгатовне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