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Ингушетия от 08.10.2020, оставленным без изменения постановлением Шестнадцатого арбитражного апелляционного суда от 03.12.2020, завершена процедура конкурсного производства в отношении должника, неудовлетворённые по причине недостаточности имущества требования кредиторов последнего признаны погашенными. Впоследствии министерство обратилось в Арбитражный суд Северо-Кавказского округа с жалобой на вышеуказанные определение суда первой инстанции от 08.10.2020 и постановление апелляционного суда от 03.12.2020. Определением Арбитражного суда Северо-Кавказского округа от 03.03.2021 прекращено производство по кассационной жалобе министерства. Разъяснено, что постановление может быть обжаловано в Арбитражный суд 2 Северо-Кавказского округа в порядке статьи 291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Согласно части 1 статьи 291.1 Арбитражного процессуального кодекса Российской Федерации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арбитражный суд кассационной инстанции, образованный в соответствии с Федеральным конституционным от 28 апреля 1995 года № 1-ФКЗ «Об арбитражных судах в Российской Федерации»,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(жалобы), могут быть обжалованы в Судебную коллегию Верховного Суда Российской Федерации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Поскольку из представленных в суд материалов следует, что жалоба министерства на определение суда первой инстанции от 08.10.2020 и постановление апелляционного суда от 03.12.2020 в суде кассационной инстанции по существу не рассматривалась, а определение суда округа от 03.03.2020 о прекращении производства по жалобе министерства не было предметом рассмотрения суда округа, настоящая кассационная жалоба заявителя подана в Верховный Суд Российской Федерации с нарушением правил, установленных частью 1 статьи 291.1 Арбитражного процессуального кодекса Российской Федерации. 3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Заявитель, реализуя свое право на судебную защиту и справедливое судебное разбирательство, вправе обратиться в суд кассационной инстанции по правилам статьи 291 Арбитражного процессуального кодекса Российской Федерации, одновременно заявив ходатайство о восстановлении пропущенного процессуального срока подачи кассационной жалобы.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Министерства имущественных и земельных отношений Республики Ингушетия на определение Арбитражного суда Республики Ингушетия от 08.10.2020, постановление Шестнадцатого арбитражного апелляционного суда от 03.12.2020 и определение Арбитражного суда Северо-Кавказского округа от 03.03.2020 по делу № А18-1121/2015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