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Мороз Сергей Иванович обратился в суд с заявлением о разрешении разногласий, возникших между ним и акционерным обществом «Рубцовский теплоэнергетический комплекс» (правопредшественником заявителя) по вопросу включения в конкурсную массу должника денежных средств, поступающих от населения в счёт оплаты потребленных коммунальных ресурсов (услуг), переданных ресурсоснабжающими организациями, и дебиторской задолженности населения, возникшей в связи с неоплатой названных ресурсов (услуг). Определением Арбитражного суда Алтайского края от 28.09.2020, оставленным без изменения постановлениями Седьмого арбитражного апелляционного суда от 16.12.2020 и Арбитражного суда Западно-Сибирского округа от 26.02.2021, заявление удовлетворено; разногласия разрешены в пользу конкурсного управляющего.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возникшие разногласия, суды, руководствуясь статьями 110, 111, 131, 139 Федерального закона от 26.10.2002 № 127-ФЗ «О несостоятельности (банкротстве)», пришли к правильным выводам об отсутствии оснований для исключения из конкурсной массы управляющей организации – должника денежных средств, поступивших от населения в оплату потребленных коммунальных ресурсов (услуг), переданных ресурсоснабжающими организациями, а равно дебиторской задолженности, поскольку иной подход приведёт к нарушению прав кредиторов, требования которых должны погашаться с соблюдением принципов очерёдности и пропорциональности, путём необоснованного предпочтительного удовлетворения одних требований перед другими. Выводы судов соответствуют нормам права, оснований для переоценки этих выводов не имеется.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«Барнаульская генерация»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