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20.08.2020, оставленным без изменения постановлением Седьмого арбитражного апелляционного суда от 25.11.2020, в удовлетворении заявления отказано. Постановлением Арбитражного суда Западно-Сибирского округа от 02.04.2021 решение суда первой инстанции и постановление суда апелляционной инстанции отменены, дело направлено на новое рассмотрение в суд первой инстанции. В кассационной жалобе, поданной в Верховный Суд Российской Федерации, управление, ссылаясь на существенное нарушение норм права, просит отменить постановление суда округа и оставить в силе решение суда первой инстанции и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за обществом 05.12.2019 зарегистрировано право собственности на нежилое помещение - объект розничной торговли с кадастровым номером 22:63:030318:3148;. Обществом 31.12.2019 по электронной почте и в письменном виде через оператора почтовой связи DHL в управление направлено заявление о включении спорного объекта в Перечень. Письмом от 27.01.2020 № 43-06/П/408 управление сообщило обществу, что сведения о спорном объекте будут приняты уполномоченным органом к сведению при формировании Перечня на 2021 год. Полагая, что бездействие управления по невключению в Перечень помещения является незаконным, общество обратилось в арбитражный суд. Отказывая в удовлетворении заявления, суды первой и апелляционной инстанций, руководствуясь статьями 372 , 378.2 Налогового кодекса Российской Федерации (далее - Налоговый кодекс), Правилами формирования перечня объектов недвижимого имущества, в отношении которых налоговая база определяется как кадастровая стоимость имущества, и определения вида фактического использования зданий (строений, сооружений) и помещений для целей налогообложения, утвержденных постановлением Правительства Алтайского края от 29.06.2017 № 237, пришли к выводу об отсутствии на стороне управления спорного бездействия. Судебные инстанции установили, что на основании сведений, представленных Управлением Росреестра по Алтайскому краю, приказом управления от 21.11.2019 № 43/П/110 определен Перечень на 2020 год, который размещен 22.11.2019 на официальных сайтах управления и Алтайского края, в этот же день направлен в Управление Федеральной налоговой службы по Алтайскому краю и размещен на официальном интернет-портале правовой информации. Суды указали, что право собственности общества на спорный объект зарегистрировано 05.12.2019, заявление общества от 31.12.2019 получено управлением 09.01.2020, в связи с чем на момент обращения общества возможность включения спорного объекта в Перечень на 2020 год утрачена. Кроме того, суды указали на пропуск установленного частью 4 статьи 198 АПК РФ трехмесячного срока на обжалование бездействия административного органа. Отменяя судебные акты, суд округа исходил из отсутствия пропуска срока, предусмотренного частью 4 статьи 198 АПК РФ и неполного исследования обстоятельств дела. Суд кассационной инстанции указал, что при рассмотрении дела суды не установили соответствие (несоответствие) помещения критериям, установленным пунктом 4 статьи 378.2 Налогового кодекса, что могло повлиять при оценке доказательств наличия спорного бездействия управления. Направляя дело на новое рассмотрение в суд первой инстанции, суд округа не принимал какого-либо решения по существу спора, а указал на необходимость установить юридически значимые для рассмотрения данного спора обстоятельства, дать надлежащую правовую оценку доказательствам в их совокупности и взаимной связи, и при правильном применении норм материального права и соблюдении норм процессуального права принять законное и обоснованное решение. При новом рассмотрении дела управление не лишено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Приведенные в жалобе доводы не подтверждают нарушения судом округа норм права при вынесении обжалуемого постановления.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Алтайского края по развитию предпринимательства и рыночной инфраструктуры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"Лента" (подробнее) Ответчики: Управление Алтайского края по развитию предпринимательства и рыночной инфраструктуры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