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Илая Елена Геннадьевна обратилась в суд с заявлением о признании недействительными заключенных между должником и Симоновым С.И. в период с 31.08.2018 по 20.09.2018 шести договоров купли-продажи автомобилей марки HYUNDAI SOLARIS, применении последствий недействительности сделок. Определением Арбитражного суда города Москвы от 22.09.2020, оставленным без изменения постановлениями Девятого арбитражного апелляционного суда от 17.12.2020 и Арбитражного суда Московского округа от 23.03.2021, заявление удовлетворено.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2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доказательств, результатах судебно-оценочной экспертизы в соответствии с правилами главы 7 Арбитражного процессуального кодекса Российской Федерации, руководствуясь статьями 10, 168, 174 Гражданского кодекса Российской Федерации, пришли к правильным выводам о доказанности совокупности условий для признания недействительными оспариваемых сделок, подписанных от имени руководителя должника после его смерти и повлекших за собой выбытие ликвидного имущества из конкурсной массы.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Симонову Станиславу Игоревичу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