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Баулин Павел Борисович обратился в суд с заявлением о привлечении к субсидиарной ответственности Ластовой Елены Николаевны и Ластова Ореста Владимировича в размере 86 321 764 рублей 78 копеек, а также о взыскании с Ластовой Е.Н. 3 083 300 рублей убытков. Определением Арбитражного суда города Санкт-Петербурга и Ленинградской области от 28.10.2019, оставленным без изменения постановлениями Тринадцатого арбитражного апелляционного суда от 28.12.2020 и Арбитражного суда Северо-Западного округа от 06.04.2021,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9, 10, 61.11 и 61.12 Федерального закона от 26.10.2002 № 127-ФЗ «О несостоятельности (банкротстве)» (в соответствующих редакциях), пришли к обоснованному выводу о недоказанности причин для удовлетворения требований о привлечении Ластовой Е.Н. и Ластова О.В. к субсидиарной ответственности по заявленным основаниям. Суды указали на недоказанность причинно-следственной связи между действиями (бездействием) указанных лиц и банкротством должника, а также между действиями Ластовой Е.Н. и убытками на стороне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«Бизнес-Центр «Аквилон»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