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21.08.2020, оставленным без изменения постановлениями Семнадцатого арбитражного апелляционного суда от 18.11.2020 и Арбитражного суда Уральского округа от 09.03.2021, в удовлетворении заявленных требований отказано. В кассационной жалобе, поданной в Верховный Суд Российской Федерации, предприниматель ставит вопрос об отмене принятых по делу судебных актов, ссылаясь на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постановлением Семнадцатого арбитражного апелляционного суда от 21.03.2018 № 17АП-867/2018-АК по делу № А50-4926/2017 Арбитражного суда Пермского края, заявленные предпринимателем требования об оспаривании действий администрации и департамента по исключению объектов из схемы размещения нестационарных торговых объектов на территории города Перми удовлетворены, оспариваемые действия признаны незаконными, на администрацию и департамент возложена обязанность устранить допущенные нарушения прав и законных интересов предпринимателя. Полагая, что администрацией и департаментом допускается бездействие по неисполнению постановления Семнадцатого арбитражного апелляционного суда от 21.03.2018 № 17АП-867/2018-АК, предприниматель обратился в арбитражный суд. Оценив представленные доказательства, руководствуясь положениями Федерального закона от 06.10.2003 № 131-ФЗ «Об общих принципах организации местного самоуправления в Российской Федерации», Порядком разработки и утверждения схемы размещения нестационарных торговых объектов, утвержденным постановлением Правительства Пермского края от 11.08.2010 № 483-п, Схемой размещения нестационарных торговых объектов, утвержденной постановлением Администрации города Перми от 02.08.2018 № 521 (далее – Схема размещения нестационарных торговых объектов), суд пришел к выводу о недоказанности совокупности оснований для признания оспариваемых действий и бездействия незаконными. Суд исходил из того, что размещение принадлежащих предпринимателю объектов возможно в соответствии с утвержденной Схемой размещения нестационарных торговых объектов, которая разработана с учетом постановления Правительства Пермского края от 28.11.2017 № 966-п «Об утверждении Порядка разработки и утверждения схемы размещения нестационарных торговых объектов». При исследовании обстоятельств дела установлено, что постановлением администрации от 17.03.2020 № 230 «О внесении изменений в схему размещения нестационарных торговых объектов на территории города Перми, утвержденную постановлением администрации города Перми от 02.08.2018 № 521» внесены изменения в схему размещения нестационарных торговых объектов в соответствии с принятыми нормами законодательства; данный нормативный акт является действующим, незаконным не признан и подлежит обязательному исполнению. Установив, что действия администрации по включению в схему размещения нестационарных торговых объектов соответствуют закону и не нарушают права заявителя, исполнительное производство, возбужденное на основании исполнительного листа, выданного Арбитражным судом Пермского края по делу № А50-4926/2017, окончено в связи с фактическим исполнением требований, содержащихся в исполнительном документе, суд указал на отсутствие со стороны заинтересованных лиц незаконных действий (бездействия) в исполнении постановления суда апелляционной инстанции от 21.03.2018 по делу № А50-4926/2017. Суды апелляционной и кассационной инстанций поддержали выводы суда первой инстанции. Доводы предпринимателя являлись предметом рассмотрения судов, получили надлежащую правовую оценку с учетом установленных обстоятельств дела и мотивированно отклонены, направлены на переоценку установленных фактических обстоятельств дела и представленных в материалы дела доказательств, не опровергают выводы судов, не подтверждают существенных нарушений норм материального и (или) процессуального права, повлиявших на исход дела. Несогласие заявителя с выводами суда,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АДМИНИСТРАЦИЯ ГОРОДА ПЕРМИ (подробнее) Департамент экономики и промышленной политики администрации города Перми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