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15.06.2021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15.04.2021 № 306-ЭС21- 4114, определение Арбитражного суда Республики Татарстан от 29.09.2020, постановление Одиннадцатого арбитражного апелляционного суда от 25.11.2020 и постановление Арбитражного суда Поволжского округа от 26.01.2021 по делу № А65-16424/2016,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291.2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«Фирма «Авест-Тайм» о восстановлении пропущенного процессуального срока отказать. Жалобу возвратить заявителю.Судья Верховного Суда Российской Федерации Н.С. Чучунова Суд: Верховный Суд РФ (подробнее) Истцы: Муниципальное казенное учреждение "Исполнительный комитет муниципального образования города Набережные Челны", г.Набережные Челны (подробнее) Ответчики: ООО Фирма "Авест-Тайм", г. Набережные Челны (подробнее) Иные лица: ИФНС по г.Набережные Челны РТ (подробнее) Одиннадцатый Арбитражный апелляционный суд (подробнее) Отдел судебных приставов №3 г. Наб.Челнов (подробнее) Управление Федеральной службы судебных приставов России по РТ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