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департамент архитектуры и градостроительства города Севастополя (далее – Департамент) обратился в Арбитражный суд Республики Крым с иском к обществу с ограниченной ответственностью «Крымборд» (далее – Общество) о взыскании 136 000 рублей 94 копеек убытков. Дело рассмотрено в порядке упрощенного производства по правилам главы 29 Арбитражного процессуального кодекса Российской Федерации (далее – АПК РФ). Решением Арбитражного суда Республики Крым от 14.09.2020 (мотивированное решение составлено 23.09.2020), требования удовлетворены. Постановлением Двадцать первого арбитражного апелляционного суда от 02.12.2020 вышеуказанное решение отменено, в иске отказано. Постановлением Арбитражного суда Центрального округа от 19.04.2021 апелляционное постановление от 02.12.2020 отменено, решение от 23.09.2020 оставлено в силе. В кассационной жалобе, поданной в Верховный Суд Российской Федерации, заявитель просит отменить постановление суда округа, оставить в силе судебный 2 акт апелляционной инстанции, ссылаясь на несоответствие выводов судов фактическим обстоятельствам спора. В обоснование доводов жалобы заявитель указывает, что Департаментом не было представлено доказательств, подтверждающих принадлежность рекламных конструкций Обществу.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Удовлетворяя требования суд первой инстанции, руководствуясь положениями статей 15, 393 Гражданского кодекса Российской Федерации, статьи 19 Федерального закона от 13.03.2006 № 38-ФЗ «О рекламе», пришел к выводу, что расходы в размере 136 000 рублей 94 копейки, понесенные истцом в связи с демонтажем установленных без соответствующего разрешения рекламных конструкций, являются убытками Департамента и подлежат отнесению на ответчика. Апелляционная инстанция, отменяя решение суда первой инстанции, исходил из того, что имеющиеся в материалах дела доказательства не свидетельствуют о принадлежности Обществу демонтированных рекламных конструкций, в связи с чем возложение на него обязанности по возмещению убытков Департамента неправомерно. Суд округа, проверив правильность применения норм материального и процессуального права, соответствие выводов об их применении установленным по делу обстоятельствам и имеющимся в деле доказательствам, принимая во внимание положения статей 9, 65 АПК РФ, отменил апелляционное постановление, оставил в силе решение первой инстанции, указав, что довод о том, что демонтированные конструкции не принадлежат Обществу не заявлялся последним в суде первой инстанции, в связи с чем не должен был приниматься во внимание при рассмотрении дела в суде апелляционной инстанции с учетом разъяснений Постановления Пленума Верховного Суда Российской Федерации от 30.06.2020 №2 «О применении Арбитражного процессуального кодекса Российской Федерации при рассмотрении дел в арбитражном суде апелляционной инстанции». Доводы кассационной жалобы не свидетельствуют о допущенных судом округа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3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«Крымборд»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