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Панкова М.А. и Макринская-Груич В.И. обратились в суд с заявлением об оспаривании сделок должника по передаче имущества и регистрации перехода права собственности в пользу общества с ограниченной ответственностью «Стимул Групп» (далее – общество), в котором просили: признать недействительной на основании пункта 5 статьи 58 Федерального закона от 16.07.1998 № 102-ФЗ «Об ипотеке (залоге недвижимости)» (далее – Закон об ипотеке) сделку по передаче обществу 12.04.2016 недвижимого имущества должника и применить последствия недействительности сделки; признать недействительной сделку по исполнению акта приема-передачи нереализованного на торгах имущества от 12.04.2016 в виде государственной регистрации перехода права собственности к обществу, зарегистрированной 13.04.2017, и применить последствия недействительности сделки. Определением Арбитражного суда Московской области от 03.08.2020, оставленным без изменения постановлениями Десятого арбитражного апелляционного суда от 18.11.2020 и Арбитражного суда Московского округа от 25.02.2021, прекращено производство по заявлению в части признания недействительной на основании пункта 5 статьи 58 Закона об ипотеке сделки 2 по передаче обществу недвижимого имущества должника, отказано в удовлетворении заявления в части признания недействительной сделки по исполнению акта приема-передачи нереализованного на торгах имущества от 12.04.2016 в виде государственной регистрации перехода права собственности к обществу. В кассационных жалобах, поданных в Верховный Суд Российской Федерации, заявители просят отменить указанные судебные акты, заявление удовлетворить.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положениями статей 213.25 и 213.27 Федерального закона от 26.10.2002 № 127-ФЗ «О несостоятельности (банкротстве)», пришли к обоснованному выводу об отсутствии причин для удовлетворения требований по заявленным основаниям. Изложенные в кассационных жалобах доводы заявителей, касающиеся прекращения производства по части требований, были предметом рассмотрения суда округа и получили надлежащую правовую оценку, отклонены как несостоятельные с подробным изложением мотивов отклонения.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Макринской-Груич Валерии Игоревне и Панковой Марии Александровне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