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28.10.2020, оставленным без изменения постановлениями Четырнадцатого арбитражного апелляционного суда от 26.01.2021 и Арбитражного суда Северо-Западного округа от 05.04.2021, в удовлетворении заявленных требований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отношении общества (должник) возбуждено сводное исполнительное производство № 16592/20/53025-СД, предметом исполнения которого является задолженность в пользу ряда взыскателей на общую сумму 214 026 рублей 80 копеек. Получив сведения об отсутствии у общества денежных средств на расчетных счетах в банках и имущества, на которое можно обратить взыскание, судебный пристав-исполнитель вынес постановление от 08.09.2020 об обращении взыскания на денежные средства должника, в соответствии с которым на МУП «ИАЦ по ЖКХ» (агент) возложена обязанность производить удержания денежных средств, поступивших в оплату «Услуг», в том числе пени за несвоевременное внесение платежей, за вычетом вознаграждения. Не согласившись с действиями судебного пристава-исполнителя по обращению взыскания на имущественное право должника (право получения денежных средств по агентскому договору), общество обратилось в арбитражный суд. Отказывая в удовлетворении заявленных требований, суды, исследовав и оценив представленные в материалы дела доказательства, руководствуясь положениями статьи 329 Арбитражного процессуального кодекса Российской Федерации, статьи 1005 Гражданского кодекса Российской Федерации, статей 69, 68, 75, 76, 77, 112 Федерального закона от 02.10.2007 № 229-ФЗ «Об исполнительном производстве», статей 12, 13 Федерального закона от 21.07.1997 № 118-ФЗ «О судебных приставах», Федерального закона от 03.06.2009 № 103-ФЗ «О деятельности по приему платежей физических лиц, осуществляемой платежными агентами», правовой позицией Президиума Верховного Суда Российской Федерации, изложенной в пункте 9 Обзора судебной практики Верховного Суда Российской Федерации № 1 (2016), утвержденного 13.04.2016, пришли к выводу о соответствии оспариваемых действий и постановления судебного пристава-исполнителя требованиям действующего законодательства. Судебные инстанции исходили из того, что после поступления от жильцов денежных средств на специальный счет агента, действующего от своего имени, но в интересах принципала (общества) по выставленным агентом счетам, данные денежные средства принадлежат именно обществу как исполнителю коммунальных услуг. Кроме того суды отметили, что права и законные интересы должника не нарушены, поскольку действиями судебного пристава-исполнителя обращено взыскание на денежные средства, поступающие от населения за услуги предоставляемые должником только в размере 50 %. Доводы общества относительно выводов судов не свидетельствуют о неправильном применении ими норм материального и процессуального права, повлиявшем на исход дела.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«Имидж Управление»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"Имидж Управление" (подробнее) Ответчики: МОСП по ИОИП УФССП России по Новгородской области Судебный пристав-исполнитель Е.С. Карпикова (подробнее) МУП Великого Новгорода "Новгородский водоканал" (подробнее) МУП "ИАЦ по ЖКХ" (подробнее) ООО "Кавент" (подробнее) ООО "ТНС энерго Великий Новгород" (подробнее) УФССП России по Новгородской области (подробнее) Иные лица: Четырнадцатый арбитражный апелляционный суд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