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профсоюзной солидарности и социальных инвестиций «Солидарность» (акционерное общество) обратился в Арбитражный суд Тульской области с иском к обществу с ограниченной ответственностью «Финансово-промышленная Компания Альтаир Групп» о взыскании 63 777 361 рубля 31 копейки по договору об открытии кредитной линии от 30.05.2017 № 91-2017/Т и обращении взыскания на предмет залога. К участию в деле в качестве третьих лиц, не заявляющих самостоятельных требований относительно предмета спора, привлечены Росфинмониторинг в лице Межрегионального управления Федеральной службы по финансовому мониторингу по Центральному федеральному округу, КБ «Северный Кредит» (АО) лице конкурсного управляющего - государственной корпорации «Агентство по страхованию вкладов», Шелудяков А.М. Решением Арбитражного суда Тульской области от 30.09.2020 в удовлетворении иска отказано. 2 Постановлением Двадцатого арбитражного апелляционного суда от 04.12.2020 решение суда первой инстанции оставлено без изменения. Арбитражный суд Центрального округа постановлением от 04.03.2021 указанные судебные акты оставил без изменения. Банк профсоюзной солидарности и социальных инвестиций «Солидарность» (акционерное общество) в лице конкурсного управляющего - государственной корпорации «Агентство по страхованию вкладов»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исполнения ответчиком (заемщиком) обязанности по возвращению кредитных средств, руководствуясь положениями статей 309, 310, 408, 819, 845, 865 Гражданского кодекса Российской Федерации, Федерального закона «О банках и банковской деятельности», разъяснениями Пленума Верховного Суда Российской Федерации, изложенными в постановлении от 22.11.2016 № 54 «О некоторых вопросах применения общих положений Гражданского кодекса Российской Федерации об обязательствах и их исполнении», суды пришли к выводу об отсутствии оснований для удовлетворения иска. Доводы, изложенные в жалобе,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3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банку профсоюзной солидарности и социальных инвестиций «Солидарность» (акционерное общество) в лице конкурсного управляющего -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