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«Гексо» обратилось в Арбитражный суд Иркутской области с иском о взыскании с общества с ограниченной ответственностью «Строй Монтаж Сервис» 673 011 рублей 70 копеек задолженности за поставленный товар по договору поставки с отсрочкой платежа от 15.05.2018 № 15 и 24 526 рублей 52 копеек неустойки за период с 01.08.2019 по 19.02.2020.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«Строй Кран Сервис Плюс». Решением Арбитражного суда Иркутской области от 17.09.2020 иск удовлетворен. Постановлением Четвертого арбитражного апелляционного суда от 02.12.2020 решение суда первой инстанции оставлено без изменения. 2 Арбитражный суд Восточно-Сибирского округа постановлением от 15.03.2021 указанные судебные акты оставил без изменения. Общество с ограниченной ответственностью «Строй Монтаж 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соглашение о расторжении сделки о переводе долга является недействительным, учитывая нарушение ответчиком (новым должником) согласованного сторонами графика платежей, руководствуясь положениями статей 8, 10, 309, 310, 391, 392.1, 454, 455, 456, 486, 506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Довод жалобы о нарушении судом первой инстанции положений пункта 2 части 1 статьи 127.1 Арбитражного процессуального кодекса Российской Федерации, со ссылкой на тождественность заявленных по настоящему делу требований и требований, рассмотренных в рамках дела № А19-20699/2019 Арбитражного суда Иркутской области, подлежит отклонению, поскольку по результатам изучения состоявшихся по делу судебных актов таких оснований судами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Обществом с ограниченной ответственностью «Строй Монтаж Сервис» подано заявление о приостановлении исполнительного производства № 92217/20/38040-ИП, возбужденного Шелеховским районным отделом судебных приставов Управления Федеральной службы судебных приставов по Иркутской области на основании исполнительного листа № ФС 034992355, выданного Арбитражным судом Иркутской области 22.12.2020 по настоящему делу.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исполнителя. Учитывая изложенное, заявление о приостановлении исполнительного производства подлежит оставлению без рассмотрения. Руководствуясь статьями 291.6, 291.8, 327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 Монтаж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Заявление общества с ограниченной ответственностью «Строй Монтаж Сервис» о приостановлении исполнительного производства оставить без рассмотрения.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