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Волкова Светлана Митрофановна (далее – кредитор) обратилась в суд с заявлением о признании должника несостоятельным (банкротом). Определением Арбитражного суда города Москвы от 23.09.2020, оставленным без изменения постановлениями Девятого арбитражного апелляционного суда от 01.12.2020 и Арбитражного суда Московского округа от 24.02.2021, отказано в удовлетворении ходатайства кредитора о введении процедуры реализации имущества гражданина, заявление признано обоснованным; введена процедура реструктуризации долгов гражданина, требование кредитора в размере 13 261 000 рублей включено в третью очередь реестра требований кредиторов должника.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Признавая заявление обоснованным и вводя процедуру реструктуризации долгов гражданина, суды, руководствуясь статьями 2, 4, 213.3, 213.5, 213.6, 213.27 Федерального закона от 26.10.2002 № 127-ФЗ «О несостоятельности (банкротстве)», пунктом 14 информационного письма Президиума Высшего Арбитражного Суда Российской Федерации от 29.12.2001 № 65 «Обзор практики разрешения споров, связанных с прекращением обязательств зачетом встречных однородных требований», абзацами 1 и 4 пункта 27 постановления Пленума Высшего Арбитражного Суда Российской Федерации от 23.12.2010 № 63 «О некоторых вопросах, связанных с применением главы III. 1 Федерального закона «О несостоятельности (банкротстве)», исходили из того, что заявленные кредитором к должнику требования подтверждены документально и являются обоснованными.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Пендюрину Владимиру Анатольевичу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