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корпорация развития «ВЭБ.РФ» (далее – кредитор) обратилась в суд с заявлением о признании должника несостоятельным (банкротом). Определением Арбитражного суда города Москвы от 04.06.2020, оставленным без изменения постановлениями Девятого арбитражного апелляционного суда от 04.09.2020 и Арбитражного суда Московского округа от 08.04.2021, требования кредитора признаны обоснованными включены в третью очередь реестра требований кредиторов должника, введена процедура наблюдения, утверждён временный управляющий.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наблюдения, суды, руководствуясь статьями 3, 7, 33, 48 Федерального закона от 26.10.2002 № 127-ФЗ «О несостоятельности (банкротстве)», исходили из того, что требования кредитора подтверждены документально, составляют более 300 000 рублей и не исполнены в течение трёх месяцев, рассмотрев и мотивированно отклонив возражения заявителя о невнесении кредитором на депозитный счёт суда денежных средств, достаточных для финансирования процедуры банкротства, а также о необоснованном отказе в удовлетворении ходатайства об отложении судебного разбирательства.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«Коллектив Редакции Эксперт»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Philip Morris Brands Sarl (Филип Моррис Брэндс Сарл) (подробнее) ГК развития "ВЭБ.РФ" (подробнее) Ответчики: АО "КОЛЛЕКТИВ РЕДАКЦИИ ЭКСПЕРТ" (подробнее) Иные лица: ИФНС №18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