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«ВоронежБелПром» обратилось в Арбитражный суд Воронежской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«ГАМА» о признании заключенным договора поставки от 15.05.2019 № СС-1124/9, взыскании 321 325 рублей предоплаты и 57 843 рублей пени по договору. ООО «ГАМА» обратилось в суд с встречным иском к ООО «ВоронежБелПром» о признании недействительным договора от 15.05.2019 № СС -1124/9 и дополнительного соглашения к нему. Решением Арбитражного суда Воронежской области от 05.08.2020 первоначальный иск удовлетворен в части взыскания 321 325 рублей; в удовлетворении первоначального иска в остальной части, а также в удовлетворении встречного иска отказано. Постановлением Девятнадцатого арбитражного апелляционного суда от 24.11.2020 решение суда первой инстанции оставлено без изменения. Арбитражный суд Центрального округа постановлением от 16.03.2021 указанные судебные акты оставил без изменения. Общество с ограниченной ответственностью «ГАМА»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160 , 432 , 434 , 1102 Гражданского кодекса Российской Федерации, суды пришли к выводам о незаключенности договора и недоказанности наличия у ООО «ГАМА» законных оснований для получения и удержания денежных средств, перечисленных ООО «ВоронежБелПром». Доводы жалобы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"ВоронежБелПром" (подробнее) Ответчики: ООО "Гама"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