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«Транснефть» обратилось в Арбитражный суд города Москвы с иском о взыскании с Юнайтед Петролеум Трэйдинг (ЮКей) ЭлЭлПи (United Petroleum Trading (UK) LLP) 87 944 345 рублей 25 копеек штрафа по договору от 26.12.2016 № 0017503 об оказании услуг по транспортировке туркменской нефти в режиме транзита через территорию Российской Федерации на 2017 год. Решением Арбитражного суда города Москвы от 25.08.2020 иск удовлетворен в части взыскания 40 470 000 рублей штрафа, в удовлетворении иска в остальной части отказано. Постановлением Девятого арбитражного апелляционного суда от 02.12.2020 решение суда первой инстанции оставлено без изменения. Арбитражный суд Московского округа постановлением от 09.03.2021 указанные судебные акты оставил без изменения. Юнайтед Петролеум Трэйдинг (ЮКей) ЭлЭлПи (United Petroleum Trading (UK) LLP) обратилось в Судебную коллегию Верховного Суда Российской 2 Федерации с кассационной жалобой на принятые по делу судебные акты, ссылаясь на существенные нарушения норм права. В представленном на кассационную жалобу отзыве публичное акционерное общество «Транснефть» просит отказать в передаче жалобы для рассмотрения в судебном заседании Судебной коллегии Верховного Суда Российской Федерации, ссылаясь на отсутствие существенных нарушений норм права, повлиявших на исход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с учетом возражений отзыва,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309, 310, 330, 401, 416 Гражданского кодекса Российской Федерации, разъяснениями Пленума Верховного Суда Российской Федерации, изложенными в постановлениях от 24.03.2016 № 7 «О применении судами некоторых положений Гражданского кодекса Российской Федерации об ответственности за нарушение обязательств» и от 11.06.2020 № 6 «О некоторых вопросах применения положений Гражданского кодекса Российской Федерации о прекращении обязательств», суды пришли к выводу о наличии оснований для взыскания договорной неустойки в связи с невыполнением ответчиком обязательств по сдаче для транспортировки по магистральному трубопроводу согласованного количества нефти, снизив размер подлежащей взысканию неустойки на основании статьи 333 Гражданского кодекса Российской Федерации ввиду ее явной несоразмерности последствиям нарушения обязательства, не установив оснований для освобождения ответчика от ответственности за нарушение договорных обязательств. Доводы жалобы об отсутствии оснований для начисления неустойки выводы судов, с учетом установленных фактических обстоятельств дела, не опровергают. Несогласие заявителя кассационной жалобы с выводами судов не 3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Юнайтед Петролеум Трэйдинг (ЮКей) ЭлЭлПи (United Petroleum Trading (UK) LLP)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