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«Татэнерго» (далее - компания) обратилось в Арбитражный суд Республики Татарстан с исковым заявлением к обществу о взыскании 20 447 руб. 41 коп. пеней и 15 912 844 руб. убытков в виде упущенной выгоды. Решением Арбитражного суда Республики Татарстан от 23.10.2019 исковые требования удовлетворены частично, с общества в пользу компании взыскано 20 447 руб. 41 коп. неустойки, 6 718 692 руб. 59 коп. убытков, а также 43 423 руб. 77 коп. в возмещение судебных расходов по оплате государственной пошлины. Постановлением Одиннадцатого арбитражного апелляционного суда от 30.01.2020, оставленным без изменения постановлением Арбитражного суда Поволжского округа от 25.05.2020, решение суда первой инстанции изменено, с общества в пользу компании взыскано 20 477 руб. 41 коп. неустойки, в удовлетворении остальной части иска отказано. Общество обратилось в Арбитражный суд Республики Татарстан с заявлением о возмещении понесенных им в ходе рассмотрения настоящего дела судебных издержек в размере 1 857 927 руб. 95 коп., из которых 1 837 237 руб. 62 коп. - расходы по оплате услуг представителя и 30 687 руб. 33 коп. - транспортные расходы. Определением Арбитражного суда Республики Татарстан от 17.09.2020, оставленным без изменения постановлением Одиннадцатого арбитражного апелляционного суда от 30.11.2020 и постановлением Арбитражного суда Поволжского округа от 20.02.2021, с компании в пользу общества взыскано 171 080 руб. 17 коп. судебных расходов, в удовлетворении заявления в остальной части отказано.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Руководствуясь статьями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подтверждающие несение обществом судебных расходов, относимость заявленных расходов к рассмотренному делу, учитывая категорию спора, степень сложности дела и продолжительность его рассмотрения, объем выполненной представителем работы, исходя из принципов разумности и соразмерности, суды первой и апелляционной инстанций пришли к выводу об обоснованности требований общества в части. Суд округа согласился с выводами судов первой и апелляционной инстанций. Доводы кассационной жалобы не опровергают выводы судов, направлены на переоценку фактических обстоятельств и представленных в материалы дела доказательств, не подтверждают существенных нарушений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«Восток-Энерго»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"Татэнерго", г.Казань (подробнее) Ответчики: ООО "Восток-Энерго", г.Ижевск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