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«Питеравто» (далее - общество) обратилось в Арбитражный суд города Санкт-Петербурга и Ленинградской области с иском, уточненным в порядке статьи 49 Арбитражного процессуального кодекса Российской Федерации, к компании о взыскании 187 149 руб. 94 коп. пеней за нарушение сроков передачи товара за период с 02.08.2018 по 25.04.2019 в порядке пункта 5.3 договора купли-продажи от 05.03.2018 № Р-13/02/18-1 и 2326 руб. 44 коп. неустойки. Решением Арбитражного суда города Санкт-Петербурга и Ленинградской области от 03.06.2019, оставленным без изменения постановлением Тринадцатого арбитражного апелляционного суда от 28.10.2019, иск удовлетворен частично, с компании в пользу общества взыскано 187 149 руб. 94 коп. неустойки; в остальной части иска отказано. Определением Арбитражного суда города Санкт-Петербурга и Ленинградской области от 14.02.2020 с компании в пользу общества взыскано 30 000 руб. в возмещение судебных расходов на оплату услуг представителя за участие в суде первой инстанции. 2 Общество обратилось в Арбитражный суд города Санкт-Петербурга и Ленинградской области с дополнительным заявлением о взыскании 30 000 руб. в возмещение судебных расходов на оплату услуг представителя за участие в суде апелляционной инстанции. Определением Арбитражного суда города Санкт-Петербурга и Ленинградской области от 27.07.2020, оставленным без изменения постановлением Тринадцатого арбитражного апелляционного суда от 10.12.2020 и постановлением Арбитражного суда Северо-Западного округа от 30.03.2021, с компании в пользу общества взыскано 30 000 руб. в возмещение судебных расходов на оплату услуг представителя за участие в суде апелляционной инстанции. В кассационной жалобе, поданной в Верховный Суд Российской Федерации, общество просит отменить указанные судебные акты, ссылаясь на нарушение судами норм права.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обжалуемых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Федерации, суд первой инстанции признал подтвержденным факт несения обществом судебных расходов в заявленном размере и, руководствуясь статьями 101, 106, 110 Арбитражного процессуального кодекса Российской Федерации, разъяснениями, изложенными в постановлении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принимая во внимание конкретные обстоятельства дела, а также длительность рассмотрения дела, предмет спора, объем и содержание подготовленных при рассмотрении дела процессуальных документов, качество оказанных услуг, сложившуюся в регионе стоимость аналогичных услуг, пришел к выводу о наличии оснований для удовлетворения заявления общества. При этом суд отклонил довод компании о пропуске обществом срока на подачу заявления о взыскании судебных расходов, поскольку посчитал причины пропуска уважительными и восстановил пропущенный срок. Суды апелляционной инстанции и округа поддержали выводы суда первой инстанции. Доводы кассационной жалобы не опровергают выводы судов, не подтверждают существенных нарушений судами норм права, повлиявших 3 на исход дела, и не являются достаточным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«Компания АкваИнтерио»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