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истребовании у Иванова Вячеслава Валерьевича, Засядкина Романа Петровича, Пономаренко Владимира Ивановича поименованных в заявлении имущества и оригиналов документов должника. Определением Арбитражного суда Волгоградской области от 03.09.2020 заявление удовлетворено. Постановлением Двенадцатого арбитражного апелляционного суда от 06.11.2020, оставленным без изменения постановлением Арбитражного суда Поволжского округа от 05.03.2021,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положениями статьи 126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наличия обстоятельств, объективно препятствующих исполнению судебного акта в случае удовлетворения требований заявителя, обусловленных недоказанностью нахождения истребуемой документации у участника Пономаренко В.И. и последнего руководителя должника Иванова В.В., а также невозможностью предоставления участником Засядкиным Р.П. имущества в связи с арестом и передачей правоохранительными органами на ответственное хранение.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«Арт Строй» Шкурину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