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 решением Арбитражного суда города Москвы от 30.07.2020, оставленным без изменения постановлением Девятого арбитражного апелляционного суда от 10.11.2020 и постановлением Арбитражного суда Московского округа от 26.02.2021, в удовлетворении искового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ООО «ЕФНЭКОТЕХПРОМ МСЗ 3» осуществляет деятельность по обезвреживанию твердых бытовых коммунальных отходов, подлежащую тарифному регулированию, данные услуги оказываются по тарифам, установленным Департаментом экономической политики и развития города Москвы. В 2014 и 2016 годах ООО «ЕФНЭКОТЕХПРОМ МСЗ 3» по результатам закупочных процедур заключены договоры с жилищными организациями Южного административного округа города Москвы на обезвреживание твердых коммунальных отходов в период с 01.01.2015 по 31.12.2017. Стоимость услуг на 2017 год по данным договорам рассчитывалась ООО «ЕФНЭКОТЕХПРОМ МСЗ 3» исходя из прежнего тарифа, действовавшего до 01.01.2016. ООО «ЕФН-ЭКОТЕХПРОМ МСЗ 3» и Департаментом жилищно-коммунального хозяйства города Москвы 17.02.2017 заключен договор № 25-ДЖКХ/17 о предоставлении в 2017 году субсидии из бюджета города Москвы на возмещение недополученных доходов при выполнении работ по обезвреживанию ТКО, образуемых населением, в процессе исполнения выплачено 507 690 379 рублей 28 копеек субсидии исходя из объема фактически переработанных ТКО. Считая, что вследствие произошедших изменений в тарифном регулировании и порядка возмещения недополученных доходов ООО «ЕФН-ЭКОТЕХПРОМ МСЗ 3» не были компенсированы недополученные доходы в виде разницы между стоимостью услуг, которая была бы им получена в 2017 году при применении нового тарифа, и которая была им получена 3 фактически в указанном году вследствие применения прежнего тарифа, общество обратилось в арбитражный суд. В процессе производства по делу судом в порядке статьи 46 Арбитражного процессуального кодекса Российской Федерации произведена замена истца на ООО «ЕФН-ЭКО». Исследовав и оценив представленные в материалы дела доказательства, суды первой и апелляционной инстанций, руководствуясь положениями Федерального закона от 24.06.1998 N 89-ФЗ «Об отходах производства и потребления», учитывая разъяснения, изложенные в пункте 2 постановления Пленума Высшего Арбитражного Суда Российской Федерации от 06.12.2013 № 87, пришли к выводу об отсутствии оснований для удовлетворения искового заявления, с чем согласился суд округа. Судебные инстанции указали, что при рассмотрении дела истцом не представлен расчет заявленных требований, исходя из разницы между размером утвержденного действующего экономически обоснованного тарифа и тарифом, установленным в размере ниже экономически обоснованного, а также не представлено количество поставленного потребителям ресурса по такому тарифу. Суды также отметили, что причины, по которым истец оказывал услуги в 2017 году управляющим организациям города Москвы по тарифам, действующим до 31.12.2016, являются исключительно предпринимательскими рисками истца, связанными с его деятельностью по извлечению прибыли. Указанные действия, как указали суды, не могут являться основанием для возмещения предпринимательских рисков за счет бюджета.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«ЕФН ЭКО»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