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15.06.2021 обратилось в Верховный Суд Российской Федерации с кассационной жалобой, поданной в электронном виде на принятые по делу судебные акты, одновременно заявив ходатайство об отсрочке уплаты государственной пошлины. В обоснование ходатайства приведены доводы об имущественном положении организации и отсутствии на расчетном счете денежных средств.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2 либо уменьшить ее размер, а также отсрочить (рассрочить) ее уплату в порядке, предусмотренном статьей 333.41 настоящего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Рассмотрев заявленное ходатайство и приложенные к нему документы, суд приходит к выводу о том, что оно не подлежит удовлетворению, поскольку заявителем не представлены доказательства, свидетельствующие об отсутствии у него денежных средств в размере, достаточном для оплаты государственной пошлины за подачу кассационной жалобы. Приложенное к ходатайству об отсрочке уплаты государственной пошлины письмо налогового органа датировано 13.01.2021, а справки из банков выданы по состоянию на 18.01.2021, 19.01.2021 и 21.01.2021. При таких обстоятельствах, поскольку заявителем не представлены актуальные сведения, подтверждающие отсутствие возможности оплатить государственную пошлину в установленном размере на день обращения с кассационной жалобой, ходатайство о предоставлении отсрочки уплаты государственной пошлины удовлетворению не подлежит, а кассационная жалоба подлежит возврату заявителю без рассмотрения по существу на основании пункта 1 части 1 статьи 291.5 Арбитражного процессуального кодекса Российской Федерации. Принимая во внимание изложенное и руководствуясь статьями 184, 185, 291.5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«СТ-ТБО»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Республики Тыва от 06.10.2020, постановление Третьего арбитражного апелляционного суда от 30.12.2020, постановление Арбитражного суда Восточно-Сибирского округа от 15.04.2021 по делу № А69-1531/2020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