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06.07.2020, оставленным без изменения постановлениями Девятого арбитражного апелляционного суда от 26.11.2020 и Арбитражного суда Московского округа от 04.03.2021, первоначальный иск удовлетворен частично, расторгнут договор от 15.05.2015 № 1415187147062040418006794/28/15, с ООО «Информационно-контрольные технологии и системы» в пользу ООО «Телепорт-Монтаж» взысканы денежные средства в размере 36 513 360 рублей. В удовлетворении остальной части первоначального иска отказано. В удовлетворении встречного иска ООО «Информационно-контрольные технологии и системы» отказано. В кассационной жалобе, поданной в Верховный Суд Российской Федерации, ООО «Информационно-контрольные технологии и системы»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ООО «Телепорт-Монтаж» (исполнитель) и ООО «Информационно-контрольные технологии и системы» (заказчик) 15.05.2015 заключен договор. Указывая на нарушение заказчиком обязательств по договору, неподписание с его стороны соглашения о расторжении, ООО «Телепорт-Монтаж» обратилось в арбитражный суд с требованиями о расторжении договора и взыскании убытков в размере обязательств, понесенных во исполнение договора. Встречные исковые требования о взыскании авансового платежа и неустойки мотивированны тем, что работы по контракту не выполнены. Исследовав и оценив представленные в материалы дела доказательства, суд первой инстанции, руководствуясь положениями статей 10 , 15 , 153 , 196 , 200 , 330 , 393 , 401 , 420 - 422 , 431 , 450.1 , 702 , 779 , 781 , 1102 , 1109 Гражданского кодекса Российской Федерации, пришел к выводу о наличии оснований для удовлетворения требований ООО «Телепорт-Монтаж» в части расторжения договора от 15.05.2015 и взыскания денежных средств в размере 36 513 360 рублей, а также о необоснованности требований ООО «Информационно-контрольные технологии и системы». Удовлетворяя первоначальный иск частично, судебные инстанции исходили из наличия нарушения со стороны ООО «Информационно-контрольные технологии и системы» обязательств по договору; наличия неисполненного им обязательства на сумму 36 513 360 рублей. Отказывая в удовлетворении встречных исковых требований, суд пришел к выводу о том, что сумма в размере 9 486 640 рублей является авансовым платежом и учитывается в расчете выполненных работ; расчет неустойки произведен от суммы договора без учета фактически выполненных работ; начальный срок начисления неустойки является необоснованным; ООО «Информационно-контрольные технологии и системы» пропущен срок исковой давности в части периода до 19.11.2016. Суды апелляционной инстанции и округа согласились с выводами суда первой инстанции. Возражения жалобы о не привлечении к участию в деле третьих лиц, чьи интересы могли быть нарушены при рассмотрении настоящего спора, не подтверждают существенных нарушений судами норм процессуального права, повлиявших на исход дела, и без устранения которых невозможны восстановление и защита нарушенных прав и законных интересов заявителя. Доводы ООО «Информационно-контрольные технологии и системы» являлись предметом рассмотрения судов, получили надлежащую правовую оценку с учетом установленных обстоятельств дела и мотивированно отклонены, сводятся к несогласию с установленными судами фактическими обстоятельствами дела и направлены на их переоценку, не подтверждают существенные нарушения норм материального и (или) процессуального права, которые могли повлиять на исход дела. Несогласие заявителя с выводами суда,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«Информационно-контрольные технологии и системы»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"ТЕЛЕПОРТ-МОНТАЖ" (подробнее) Ответчики: ООО " ИНФОРМАЦИОННО-КОНТРОЛЬНЫЕ ТЕХНОЛОГИИ И СИСТЕМЫ"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