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обратилась в Арбитражный суд города Москвы с заявлением о признании незаконным решения Управления Федеральной службы государственной регистрации, кадастра и картографии по Москве (далее - Управление Росреестра), содержащегося в сообщении от 10.02.2020, об отказе в осуществлении государственной регистрации права собственности на незавершенный строительством корпус по производству неавтоклавного легкого бетона с кадастровым номером 77:10:0003003:1041, расположенный по адресу: Москва, Зеленоград, 684-й проезд, дом 4, строение 1. К участию в деле, в качестве третьих лиц, не заявляющих самостоятельных требования относительно предмета спора, привлечены Департамент городского имущества города Москвы, открытое акционерное общество «Зинвест» (далее – Общество). Арбитражный суд города Москвы решением от 10.07.2020, оставленным без изменения постановлением Девятого арбитражного апелляционного суда от 29.09.2020 и постановлением Арбитражного суда Московского округа от 19.01.2021, удовлетворил требование предпринимателя. В кассационных жалобах, поданных в Верховный Суд Российской Федерации, Общество, ссылаясь на нарушение судами трех инстанций норм материального и процессуального права, просит отменить указанные судебные акты и принять новый судебный акт об отказе в удовлетворении заявленного требования, а Управление Росреестра, ссылаясь на нарушение судами трех инстанций норм материального и процессуального права, просит отменить указанные судебные акты и направить дело на новое рассмотрение. Согласно пункту 1 части 7 статьи 291.6 Арбитражного процессуального кодекса Российской Федерации (далее -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Изучив доводы жалоб и принятые по делу судебные акты, судья Верховного Суда Российской Федерации считает, что оснований для передачи жалоб Общества и Управления Росреестра на рассмотрение в судебном заседании Судебной коллегии по экономическим спорам Верховного Суда Российской Федерации не имеется. Удовлетворяя требование предпринимателя, суды первой и апелляционной инстанций, исследовав и оценив по правилам статьи 71 АПК РФ представленные в материалы дела доказательства, проанализировали условия договора купли-продажи от 01.07.2019, сопоставили их значение в системной связи, руководствовались статьями 198 , 200 , 201 АПК РФ , статьей 131 Гражданского кодекса Российской Федерации, Федеральным законом от 13.07.2015 № 218-ФЗ «О государственной регистрации недвижимости», разъяснениями, приведенными в пункте 62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 исходили из следующего: спорный объект приобретен предпринимателем на основании договора купли-продажи от 01.07.2019, заключенного по результатам торгов по реализации имущества должника – государственного унитарного предприятия города Москвы «Стройтехнологии»; данный договор купли-продажи в установленном законом порядке незаключенным или недействительным не признан; у Управления Росреестра отсутствовали основания для отказа в государственной регистрации права собственности предпринимателя на спорный объект, поскольку предприниматель с заявлением о государственной регистрации представил все необходимые документы. Суд округа признал выводы судов первой и апелляционной инстанций законными и обоснованными. Доводы кассационных жалоб не опровергают приведенные выводы судов, направлены на переоценку обстоятельств дела, установленных судами, не подтверждают существенных нарушений судами трех инстанций норм материального и процессуального права, повлиявших на исход дела и в силу статьи 291.6 АПК РФ не являются основанием для передачи жалоб для рассмотрения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«Зинвест», Управлению Федеральной службы государственной регистрации, кадастра и картографии по Москве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И.Л. Грачева Суд: Верховный Суд РФ (подробнее) Ответчики: Управление Федеральной службы государственной регистрации, кадастра и картографии по Москве (подробнее) Судьи дела: Грачева И.Л. (судья) (подробнее) Последние документы по делу: Определение от 21 июня 2021 г. по делу № А40-75220/2020 Определение от 30 апреля 2021 г. по делу № А40-75220/2020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