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«Агропродукт»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«Агропродукт» отсрочку уплаты государственной пошлины до окончания производства по кассационной жалобе на решение Арбитражного суда Кемеровской области от 06.08.2020, постановление Седьмого арбитражного апелляционного суда от 02.11.2020 и постановление Арбитражного суда Западно-Сибирского округа от 30.03.2021 по делу № А27-20619/2019. Судья Верховного СудаРоссийской Федерации М.К. Антонова Суд: Верховный Суд РФ (подробнее) Истцы: ООО "Агропродукт" (подробнее) Ответчики: ГАУ "Журавлевский дом-интернат" (подробнее) Судьи дела: Антонова М.К. (судья) (подробнее) Последние документы по делу: Определение от 21 июня 2021 г. по делу № А27-20619/2019 Определение от 29 апреля 2021 г. по делу № А27-20619/2019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