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имуществом индивидуального предпринимателя ФИО1 (далее – должник) ФИО2 (далее – финансовый управляющий) обратилась в суд с заявлением, в котором просила признать незаконным отказ управления от 18.03.2020 № 16-1002 в снятии арестов и запретов на осуществление регистрационных действий; обязать управление осуществить погашение в Едином государственном реестре недвижимости (далее – ЕГРН) всех имеющихся записей об ограничениях и обременениях права, принадлежащего должнику недвижимого имущества. Решением Арбитражного суда Ростовской области от 22.09.2020, оставленным без изменения постановлениями Пятнадцатого арбитражного апелляционного суда от 23.11.2020 и Арбитражного суда Северо-Кавказского округа от 24.03.2021,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заявленные требования, суды, руководствуясь статьями 126, 213.24, 213.25 Федерального закона от 26.10.2002 № 127-ФЗ «О несостоятельности (банкротстве)», пунктами 9, 13, 14 постановления Пленума Высшего Арбитражного Суда Российской Федерации от 23.07.2009 № 59 «О некоторых вопросах практики применения Федерального закона «Об исполнительном производстве», установили, что оспариваемый отказ управления в снятии ранее наложенных арестов и запретов на осуществление регистрационных действий, не соответствует требованиям законодательства, нарушает права кредиторов и должника, необоснованно препятствуя проведению мероприятий по реализации принадлежащего ему недвижимого имущества.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Ростовской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ИП финансовый управляющий Кирвалидзе Георгий Ванович Орловой Анастасии Юрьевны (подробнее) ИП ФУ Кирвалидзе Г. В. - Орлова А. Ю. (подробнее) Ответчики: Управление Федеральной службы государственной регистрации, кадастра и картографии по Ростовской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