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Быков Константин Сергеевич обратился в суд с заявлением об освобождении от исполнения возложенных на него обязанностей. Определением Арбитражного суда города Санкт-Петербурга и Ленинградской области от 12.10.2020 заявление удовлетворено, конкурсным управляющим должником утверждена Ага-Кулиева Юлия Эдуардовна. Постановлением Тринадцатого арбитражного апелляционного суда от 21.12.2020 данное определение отменено в части утверждения Ага-Кулиевой Ю.Э. конкурсным управляющим должника, конкурсным управляющим должника утверждён Бабенко Иван Владимирович. Постановлением Арбитражного суда Северо-Западного округа от 23.03.2021 отменено постановление апелляционного суда от 21.12.2020, определение суда первой инстанции от 12.10.2020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Ага-Кулиеву Ю.Э. конкурсным управляющим должника, суды первой инстанции и округа, руководствуясь статьёй 12 Федерального закона от 26.10.2002 № 127-ФЗ «О несостоятельности (банкротстве)» (в редакции Федерального закона от 30.12.2008 № 306-ФЗ «О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имущество»), исходили из того, что её кандидатура соответствовала требованиям законодательства о банкротстве и одобрена большинством голосов кредиторов, имевших на тот момент право голоса на собрании по спорному вопросу повестки дня.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