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«Детский мир» (клиент)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«Феско интегрированный транспорт» (экспедитора) 5 920 000 рублей штрафа за нарушение сроков доставки груза и 146 146 000 рублей убытков, понесенных в результате несвоевременной доставки сезонных товаров. Общество с ограниченной ответственностью «Феско интегрированный транспорт» обратилось в суд с встречным иском о взыскании с публичного акционерного общества «Детский мир» 1 926 000 рублей основного долга по договору транспортной экспедиции от 01.11.2016 № ФИТ-1б/650. Решением Арбитражного суда города Москвы от 22.04.2020 в удовлетворении первоначального и встречного исков отказано. Постановлением Девятого арбитражного апелляционного суда от 05.10.2020 решение суда первой инстанции оставлено без изменения. 2 Арбитражный суд Московского округа постановлением от 24.02.2021 указанные судебные акты оставил без изменения. Публичное акционерное общество «Детский мир»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иска, ссылаясь на существенные нарушения норм права. В представленном отзыве на кассационную жалобу общество с ограниченной ответственностью «Феско интегрированный транспорт» просит отказать в ее удовлетворении, считая принятые по делу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329, 330, 331, 393, 801, 803 Гражданского кодекса Российской Федерации, суды пришли к выводу, что экспедитор не может быть привлечен к ответственности за нарушение сроков доставки ввиду несогласования сторонами в порядке, установленном договором, сроков доставки груза.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3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«Детский мир»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