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«Кронштадтский морской завод» (далее - завод) обратилось в Арбитражный суд города Санкт-Петербурга и Ленинградской области с иском о взыскании с общества с ограниченной ответственностью «Бакстер» (далее - общество) 4 869 598 рублей 08 копеек неосновательного обогащения, 211 015 рублей 92 копеек неустойки, 1 623 199 рублей 36 копеек штрафа, 134 157 рублей 43 копеек процентов за пользование коммерческим кредитом по договору поставки от 03.04.2019 № 0192-Ц20-201 (далее - договор), 450 000 рублей в возмещение расходов на оплату экспертиз по качеству товара. Судом принят встречный иск общества с ограниченной ответственностью «Бакстер» к акционерному обществу «Кронштадтский морской завод» о признании незаконным отказа завода от договора и обязании принять товар в течение 10 дней с момента вступления решения суда в законную силу. 2 Решением Арбитражного суда города Санкт-Петербурга и Ленинградской области от 17.07.2020 первоначальный иск удовлетворен, в удовлетворении встречного иска отказано. Постановлением Тринадцатого арбитражного апелляционного суда от 28.12.2020 решение суда первой инстанции отменено; в удовлетворении первоначального иска отказано, встречный иск удовлетворен. Арбитражный суд Северо-Западного округа постановлением от 30.03.2021 постановление суда апелляционной инстанции оставил без изменения. Акционерное общество «Кронштадтский морской завод»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своевременной поставки товара и передачи покупателю сопроводительной документации на товар, недоказанность поставки обществом товара ненадлежащего качества, руководствуясь положениями статей 10, 309, 310, 450, 450.1, 487, 506, 516, 523 Гражданского кодекса Российской Федерации, разъяснениями Пленума Верховного Суда Российской Федерации, изложенными в постановлении от 22.11.2016 № 54 «О некоторых вопросах применения общих положений Гражданского кодекса Российской Федерации об обязательствах и их исполнении», апелляционный суд пришел к выводу об отсутствии оснований у завода (покупателя) для одностороннего отказа от исполнения договора и возврата перечисленного аванса.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жалобе, приводились при рассмотрении дела в судах, были рассмотрены судами и мотивированно отклонены с учетом установленных фактических обстоятельств дела.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«Кронштадтский морской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