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«Компания Холидей» (покупатель) обратилось в Арбитражный суд Новосибирской области с иском о взыскании с акционерного общества «Омский бекон» (поставщика) 29 158 579 рублей 03 копеек задолженности по оплате премий по договору поставки от 01.06.2014 № 48077. Решением Арбитражного суда Новосибирской области от 28.09.2020 иск удовлетворен. Постановлением Седьмого арбитражного апелляционного суда от 04.12.2020 решение суда первой инстанции оставлено без изменения. Арбитражный суд Западно-Сибирского округа постановлением от 24.03.2021 указанные судебные акты изменил и удовлетворил иск в части взыскания 15 268 820 рублей 42 копеек задолженности и 88 388 рублей расходов по уплате государственной пошлины по иску, в удовлетворении иска в остальной части отказал. 2 Акционерное общество «Омский бекон»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исполнение покупателем обязательств по приобретению согласованного количества товаров, что является основанием для выплаты поставщиком покупателю премии, размер которой согласован сторонами в договоре и составляет 10% от цены товаров, отсутствие доказательств внесения в договор изменений в части отказа от начисления премии, суды первой и апелляционной инстанций пришли к выводу об обоснованности иска. Изменяя принятые по делу судебные акты, окружной суд руководствовался частью 4 статьи 9 Федерального закона от 28.12.2009 № 381-ФЗ «Об основах государственного регулирования торговой деятельности в Российской Федерации» в редакции Федерального закона от 03.07.2016 № 273-ФЗ «О внесении изменений в Федеральный закон «Об основах государственного регулирования торговой деятельности в Российской Федерации» и исходил из того, что размер премии не может превышать 5% от цены товара. Доводы жалобы выводы судов не опровергают, не подтверждают существенных нарушений норм материального права и норм процессуального 3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«Омский бекон»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