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09.07.2020 заявленное требование удовлетворено. Постановлением Девятого арбитражного апелляционного суда от 26.11.2020, оставленным без изменения постановлением Арбитражного суда Московского округа от 22.03.2021, решение суда отменено, в удовлетворении заявления отказано. В кассационных жалобах, поданных в Верховный Суд Российской Федерации, заявители жалоб, ссылаясь на существенное нарушение норм права, просят отменить судебные акты апелляционной инстанции и округа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установлено судами, в рамках исполнительного производства № 107069/20/77005-ИП о взыскании с ООО «РЕЗЕРВ ПРОЕКТ» (должник) в пользу ООО «ПАРТНЕР С» (взыскатель) денежных средств в размере 12 966 900 рублей 22 копеек судебным приставом-исполнителем установлено наличие у должника имущественных прав требования к ГБУ «Автомобильные дороги ЦАО» и учреждениям, возникших из заключенных государственных контрактов. Судебный пристав-исполнитель 11.02.2020 вынес постановление о наложении ареста на принадлежащие должнику имущественные права требования (дебиторскую задолженность) к указанным учреждениям в пределах 12 966 900 рублей 22 копеек, запрете должнику, а также дебиторам совершать любые действия, приводящие к изменению либо прекращению правоотношений, на основании которых возникла дебиторская задолженность, а также к уступке права требования третьим лицам. Не согласившись с постановлением судебного пристава-исполнителя, заявители обратились в арбитражный суд. Удовлетворяя заявление, суд первой инстанции исходил из того, что наложение ареста на имущественные требования должника к государственным учреждениям нарушает положения бюджетного законодательства, поскольку в силу части 2 статьи 1 Федерального закона от 02.10.2007 № 229-ФЗ «Об исполнительном производстве» (далее - Закон об исполнительном производстве), пункта 2 статьи 239 и положений главы 24.1 Бюджетного кодекса Российской Федерации, обращение взыскания на средства бюджетов бюджетной системы Российской Федерации службой судебных приставов не производится. Отменяя решение суда и отказывая в удовлетворении заявления, суд апелляционной инстанции, учитывая положения бюджетного законодательства, Закона об исполнительном производстве, а также правовую позицию, изложенную в постановлении Президиума Высшего Арбитражного Суда Российской Федерации от 23.10.2012 № 6800/12, определении Верховного Суда Российской Федерации от 28.03.2018 № 305-КГ17-18216, указал, что организационно-правовая форма юридического лица, к которому у должника имеется имущественное требование, не влияет на возможность обращения взыскания на это право требования и наложения судебным приставом ареста в целях обеспечения данного взыскания. Суд округа поддержал выводы суда апелляционной инстанции. Доводы заявителей, изложенные в кассационных жалобах, являлись предметом рассмотрения судов апелляционной инстанции и округа, не опровергают их выводы, основаны на ином толковании норм материального права, в связи с чем не могут служить основанием для передачи жалоб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Префектуре Центрального административного округа города Москвы и государственному бюджетному учреждению «Жилищник района Якиманка»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ГОСУДАРСТВЕННОЕ БЮДЖЕТНОЕ УЧРЕЖДЕНИЕ ГОРОДА МОСКВЫ "ЖИЛИЩНИК КРАСНОСЕЛЬСКОГО РАЙОНА" (подробнее) ГОСУДАРСТВЕННОЕ БЮДЖЕТНОЕ УЧРЕЖДЕНИЕ ГОРОДА МОСКВЫ "ЖИЛИЩНИК МЕЩАНСКОГО РАЙОНА" (подробнее) ГОСУДАРСТВЕННОЕ БЮДЖЕТНОЕ УЧРЕЖДЕНИЕ ГОРОДА МОСКВЫ "ЖИЛИЩНИК РАЙОНА АРБАТ" (подробнее) ГОСУДАРСТВЕННОЕ БЮДЖЕТНОЕ УЧРЕЖДЕНИЕ ГОРОДА МОСКВЫ "ЖИЛИЩНИК РАЙОНА ЗАМОСКВОРЕЧЬЕ" (подробнее) ГОСУДАРСТВЕННОЕ БЮДЖЕТНОЕ УЧРЕЖДЕНИЕ ГОРОДА МОСКВЫ "ЖИЛИЩНИК РАЙОНА ТВЕРСКОЙ" (подробнее) ГОСУДАРСТВЕННОЕ БЮДЖЕТНОЕ УЧРЕЖДЕНИЕ ГОРОДА МОСКВЫ "ЖИЛИЩНИК РАЙОНА ЯКИМАНКА" (подробнее) ГОСУДАРСТВЕННОЕ БЮДЖЕТНОЕ УЧРЕЖДЕНИЕ ГОРОДА МОСКВЫ "ЖИЛИЩНИК ТАГАНСКОГО РАЙОНА" (подробнее) Ответчики: СПИ Даниловского ОСП УФССП России по Москве Подловкин С.В.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