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Окунева Анна Анатольевна обратилась в Ишимский городской суд Тюменской области с иском о взыскании с Вильдякскиной Натальи Вениаминовны 69 000 рублей задолженности по оплате услуг и 18 492 рублей неустойки по агентскому договору от 20.03.2018 № 8090758; с Федоровой Татьяны Николаевны 67 000 рублей задолженности по оплате услуг агента и 18 224 рублей неустойки по агентскому договору от 27.09.2018 № 10113347. Определениями Ишимского городского суда Тюменской области дела по указанным требованиям объединены в одно производство, которое определением суда от 07.04.2020 передано на рассмотрение по подсудности в Арбитражный суд Тюменской области. Решением Арбитражного суда Тюменской области от 13.08.2020 иск удовлетворен в части взыскания с Вильдякскиной Натальи Вениаминовны 69 000 рублей задолженности и с Федоровой Татьяны Николаевны 2 67 000 рублей задолженности; в удовлетворении иска в остальной части отказано. Постановлением Восьмого арбитражного апелляционного суда от 14.10.2020 решение суда первой инстанции оставлено без изменения. Арбитражный суд Западно-Сибирского округа постановлением от 16.02.2021 указанные судебные акты оставил без изменения. Вильдякскина Наталья Вениаминовна и Федорова Татьяна Николаевна обратились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условия договоров и дополнительных соглашений к ним, установив, что предусмотренный сторонами объем агентских услуг выполнен истцом (принципалом) в полном объеме, руководствуясь положениями статей 309, 310, 424, 782, 1005, 1006 Гражданского кодекса Российской Федерации, суды пришли к выводу об обоснованности иска в части взыскания задолженности по оплате оказанных услуг. Доводы, изложенные в жалобе, приводились при рассмотрении дела в судах, были рассмотрены судами и мотивированно отклонены. Несогласие заявителей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Вильдякскиной Наталье Вениаминовне и Федоровой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