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Дамоевский Алексей Владимирович (далее – Дамоевский А.В.) обратился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ограниченной ответственностью «Кудрино» (далее – Общество) о взыскании 14 034 000 рублей неосновательного обогащения, образовавшегося в связи с удержанием техники. В свою очередь Общество предъявило Дамоевскому А.В. встречные требования о взыскании 13 000 000 рублей неосновательного обогащения, составляющего стоимость услуг по хранению сельскохозяйственной техники, оборудования и транспортных средств. Решением Арбитражного суда Новосибирской области от 20.01.2020, оставленным без изменения постановлением Седьмого арбитражного апелляционного суда от 16.06.2020 и постановлением Арбитражного суда Западно-Сибирского округа от 18.02.2021, первоначальный иск удовлетворен; в удовлетворении встречных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Дамоевскому А.В. было направлено уведомление о необходимости освободить территорию (забрать сельскохозяйственную технику, оборудование и транспортные средства) По мнению Общества, справка, выданная торгово-промышленной палатой, не является надлежащим доказательством; необходимо также исключить из расчета неосновательного обогащения стоимость автомобиля УАЗ 33039.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Дамоевский А.В. является собственником следующего имущества: автомобиля ГАЗ 66; трактора Беларус; культиватора ПК- 850; бороны кольцевой секционной Лидер-БКС-8; зерноочистительной машины Петкус-527А. Кроме того, в собственности Дамоевского А.В. имеется техника: автомобиль УАЗ 23638, 2012 г. в., ГРЗ В299СХ154; автомобиль 39094, 2002 г. в., ГРЗ Н924СХ54; автомобиль УАЗ 33039, 2001 г. в., ГРЗ Е299РО154; автомобиль КАМАЗ 55111, 1991 г. в., ГРЗ О947МА54. Ссылаясь на то, что Общество не возвратило законному владельцу технику, которая использовалась без какой-либо оплаты, Дамоевский А.В. обратился в арбитражный суд с первоначальным иском. В свою очередь Общество заявило встречные требования, ссылаясь на необоснованное хранение спорной техники. Исследовав и оценив по правилам статьи 71 АПК РФ представленные доказательства, руководствуясь статьями 1102, 1105, 1107 Гражданского кодекса Российской Федерации, суды удовлетворили первоначальный иск, установив на стороне Общества наличие неосновательного обогащения ввиду использования чужого имущества без внесения соответствующей платы. Отказывая в удовлетворении встречных требований, суды исходили из доказанности факт уклонения Общества от передачи собственнику незаконно удерживаемой техники. Судебными инстанциями учтено, что вступившим в законную силу решением Арбитражного суда Новосибирской области от 04.03.2019 по делу № А45-30501/2018 на Общество возложена обязанность возвратить Дамоевскому А.В. автомобиль ГАЗ 66, трактор Беларус, культиватор ПК-850, 3 борону кольцевую секционную Лидер-БКС-8, зерноочистительную машину Петкус-527А. При этом в договоре поставки от 01.03.2017, признанном судом мнимой сделкой, поименовано также следующее имущество: автомобиль УАЗ 23638, 2012 г.в., ГРЗ В299СХ154; автомобиль 39094, 2002 г.в., ГРЗ Н924СХ54; автомобиль УАЗ 33039, 2001 г.в., ГРЗ Е299РО154; автомобиль КАМАЗ 55111, 1991 г.в., ГРЗ О947МА54. Из упомянутых выше судебных актов, договора поставки и акта приема- передачи следует, что спорное имущество является собственностью Дамоевского А.В.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«Кудрино»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