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«Всегда Да» обратилось в Арбитражный суд Республики Тыва с иском к ООО «ИКА» о взыскании 2 001 455 рублей неосновательного обогащения. Решением Арбитражного суда Республики Тыва от 29.09.2020, оставленным без изменения постановлением Третьего арбитражного апелляционного суда от 21.12.2020, требования удовлетворены. Постановлением Арбитражного суда Восточно-Сибирского округа от 10.03.2021 решение от 29.09.2020 и постановление от 21.12.2020 отменены, дело направлено на новое рассмотрение в Арбитражный суд Республики Тыва.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судами норм материального и процессуального права. В обоснование доводов жалобы заявитель указывает на ненадлежащее распределение (возложение) бремени доказывания судом округа.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правоотношения истца (брокер) и ответчика (торговая организация) урегулированы соглашением о сотрудничестве от 12.03.2018 № ВД 00770/93 и дополнительным соглашением от 12.03.2018 № 1 к упомянутому соглашению. В период со 2 по 5 ноября 2018 года в программное обеспечение брокера была внесена информация о продаже туристических путевок. Для обеспечения выполнения обязательств, предусмотренных дополнительным соглашением, истец перечислил ответчику 2 001 455 рублей в счет оплаты уступаемых прав требования по договорам купли-продажи, оформленных за счет кредитов, что подтверждается платежными поручениями от 06.11.2018 (в которых в назначении платежа указаны сведения о кредитных договорах и соглашении об уступке прав требования). Поскольку кредитные договоры с покупателями не заключены и документы о действительности уступленных прав торговой организацией (ответчиком) не представлены, истец (брокер) направил последнему заявление о возврате денежных средств. Оставление претензии без удовлетворения послужило основанием для обращения ООО «Всегда Да» в арбитражный суд с соответствующими требованиями. Руководствуясь статьями 421,432,1102 Гражданского кодекса Российской Федерации, суды первой и апелляционной инстанции удовлетворили заявленные требования.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инстанции, направил дело на новое рассмотрение, констатировав, что содержащиеся в обжалуемых актах выводы, сделаны без установления и соответствующей правовой оценки обстоятельств, имеющих существенное значение для правильного рассмотрения спора. Кассационная инстанция отметила, что при наличии указания на основание платежа в представленных платежных поручениях судам необходимо было предложить истцу представить доказательства ошибочного перечисления им денежных средств (в частности, материалы проверки, на которые он ссылается в обоснование требований, иные доказательства) и выяснить характер возникших между сторонами правоотношений в период перечисления спорных денежных средств. Признав подтвержденным наличие на стороне ответчика неосновательного обогащения, суды первой и апелляционной инстанций не дали оценки условиям заключенного сторонами соглашения (в том числе, в части условий и порядка 3 оплаты приобретенных прав требований), не исследовали всей цепочки действий сторон (продавца, покупателя, заимодавца, брокера) при реализации туристических путевок, предоставление покупателям заемных денежных средств и уступку брокеру права требования оплаты по договорам купли-продажи турпродукта.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«Всегда Да»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