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«Энергетические машины» обратилось в Арбитражный суд города Санкт-Петербурга и Ленинградской области с иском о взыскании с акционерного общества «Научно- производственная фирма «Центральное конструкторское бюро арматуростроения» 1 538 421 рубля 48 копеек задолженности по договору поставки от 30.08.2016 № 0881-16/П, 450 645 рублей 46 копеек убытков, составляющих сумму уплаченных по кредиту процентов, 42 791 рубля 30 копеек процентов за пользование чужими денежными средствами. Решением Арбитражного суда города Санкт-Петербурга и Ленинградской области от 27.11.2019, оставленным без изменения постановлением Тринадцатого арбитражного апелляционного суда от 02.03.2020, иск удовлетворен в части взыскания 1 538 421 рубля 48 копеек задолженности и 42 791 рубля 30 копеек процентов за пользование чужими денежными средствами; в удовлетворении иска в остальной части отказано. 2 Общество с ограниченной ответственностью «Энергетические машины» обратилось в суд с заявлением о взыскании с акционерного общества «Научно- производственная фирма «Центральное конструкторское бюро арматуростроения» 248 090 рублей 58 копеек судебных расходов, состоящих из расходов по оплате услуг представителя в судах первой и апелляционной инстанций, уплате сумм налога на доходы физических лиц, страховых взносов и почтовых расходов. Определением Арбитражного суда города Санкт-Петербурга и Ленинградской области от 12.07.2020 заявление удовлетворено в полном объеме. Постановлением Тринадцатого арбитражного апелляционного суда от 09.12.2020 определение суда первой инстанции изменено; заявление удовлетворено в части взыскания 40 000 рублей судебных расходов, в удовлетворении заявления в остальной части отказано. Арбитражный суд Северо-Западного округа постановлением от 02.03.2021 постановление суда апелляционной инстанции оставил без изменения. Общество с ограниченной ответственностью «Энергетические машины» обратилось в Судебную коллегию Верховного Суда Российской Федерации с кассационной жалобой на постановления суда апелляционной инстанции и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вопрос о возмещении судебных расходов, суд апелляционной инстанции, учитывая частичное удовлетворение исковых требований и руководствуясь правилом о пропорциональном распределении судебных расходов, установив, что по результатам рассмотрения апелляционной жалобы проигравшей стороной на стадии апелляционного производства является сам заявитель, учитывая уровень сложности спора, объем фактически оказанных 3 услуг, критерии разумности и справедливости, баланс интересов сторон, признал обоснованными и подлежащими возмещению судебные издержки в размере 40 000 рублей, что соответствует положениям статей 101, 106, 110, 111 Арбитражного процессуального кодекса Российской Федерации, разъяснениям Пленума Верховного Суда Российской Федерации, изложенным в постановлении от 21.01.2016 № 1 «О некоторых вопросах применения законодательства о возмещении издержек, связанных с рассмотрением дела».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суд округа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 жалобы о необоснованном снижении судебных расходов в отсутствие соответствующего заявления ответчика были предметом рассмотрения суда округа и мотивированно отклонены. Эти доводы основаны на неверном толковании норм материального права и направлены на переоценку установленных судами обстоятельств и представленных в материалы дела доказательств,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«Энергетические машины»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