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03.03.2020, оставленным без изменения постановлением Тринадцатого арбитражного апелляционного суда от 22.09.2020 и постановлением Арбитражного суда Северо-Западного округа от 16.02.2021, в удовлетворении заявления отказано. В кассационной жалобе, поданной в Верховный Суд Российской Федерации, предприятие, ссылаясь на существенные нарушения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министерством на основании приказа от 20.08.2019 № ЖК-4532/пр в период с 20.08.2019 по 26.08.2019 проведена внеплановая документарная проверка правильности начисления предприятием за период с марта 2019 года платы за услугу холодного водоснабжения собственнику нежилого помещения. В ходе проверки выявлено нарушение предприятием требований законодательства к порядку начисления платы за указанную услугу. По результатам проверки составлен акт и вынесено предписание об устранении выявленного нарушения в срок до 26.10.2019 путем перерасчета платы за проверяемый период. Не согласившись с указанным предписанием, предприятие обратилось в арбитражный суд. Отказывая в удовлетворении заявленного требования, суды первой и апелляционной инстанций, исследовав и оценив представленные в материалы дела доказательства, руководствуясь положениями Жилищного кодекса Российской Федерации, Правилами предоставления коммунальных услуг собственникам и пользователям помещений в многоквартирных домах, жилых домов, утвержденными постановлением Правительства Российской Федерации от 06.05.2011 № 354 (далее - Правила № 354), пришли к выводу о том, что оспоренное предписание соответствует законодательству и не нарушает права и законные интересы предприятия, с чем согласился суд округа. Судебные инстанции исходили из того, что нежилое помещение находится в многоквартирном доме, в связи с чем к отношениям, связанным с предоставлением коммунальных услуг по холодному водоснабжению и водоотведению, подлежат применению положения Жилищного кодекса и Правил № 354, регулирующих отношения по предоставлению коммунальных услуг собственникам как жилых, так и нежилых помещений, расположенных в многоквартирных домах. 3 Как указали суды, поскольку собственник нежилого помещения не предоставлял предприятию показания прибора учета холодного водоснабжения, то плата за данную услугу подлежала исчислению в соответствии с пунктом 59 Правил № 354.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в том числе о том, что расчет платы за коммунальную услугу должен производиться на основании подпункта «г» пункта 16 Правил организации коммерческого учета воды и сточных вод, утвержденных постановлением Правительства Российской Федерации от 04.09.2017 № 776,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основаны на ином толковании норм жилищного законодательства,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предприятию Калининградской области «Водоканал»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