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24.07.2020, оставленным без изменения постановлением Двадцать первого арбитражного апелляционного суда от 08.12.2020, отказано в удовлетворении ходатайства предпринимателя о передаче дела по подсудности; требования министерства удовлетворены. Постановлением Арбитражного суда Центрального округа от 24.03.2021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постановления Правительства Кировской области от 09.08.2005 № 40/190 между Правительством Кировской области и предпринимателем заключен договор от 23.11.2006 № 11-06/34 на предоставление территорий и акваторий, необходимых для пользования объектами животного мира, отнесенными к объектам охоты. Управлением Россельхознадзора Кировской области предпринимателю выдана долгосрочная лицензия на пользование объектами животного мира от 23.11.2006 серии О № 0002028 сроком действия с 23.11.2006 по 23.11.2026. В обоснование заявленных требований министерство ссылается на прекращение ответчиком в период с 26.04.2016 по 15.09.2016 деятельности в качестве индивидуального предпринимателя. Удовлетворяя заявленные требования, суды первой и апелляционной инстанций исходили из наличия основания для прекращения права пользования объектами животного мира, и аннулирования долгосрочной лицензии, поскольку установлен факт прекращения статуса индивидуального предпринимателя с 26.04.2016. Суд кассационной инстанции счел выводы судов ошибочными. Отменяя решение суда первой и постановление суда апелляционной инстанций, суд округа, руководствуясь положениями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Федерации», Федерального закона от 24.04.1995 № 52-ФЗ «О животном мире» (далее – Закон о животном мире), принимая во внимание обстоятельства, установленные по результатам рассмотрения дела № А28-15697/2019, не усмотрел оснований для удовлетворения заявления министерства. Суд кассационной инстанции исходил из того, что на момент обращения министерства в арбитражный суд предприниматель осуществлял предпринимательскую деятельность, при этом иных законных оснований для прекращения права пользования объектами животного мира и аннулирования соответствующей лицензии министерством не приведено. При этом судом отмечено, что Закон о животном мире не содержит прямого указания на прекращение права пользования животным миром лицом, утратившим статус индивидуального предпринимателя. Возражения, изложенные в жалобе, с учетом установленных фактических обстоятельств,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предусмотренные процессуальные требования, не позволившие всесторонне, полно и объективно рассмотреть дело. С учетом изложенного,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лесного хозяйства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лесного хозяйства Кировской области (подробнее) Ответчики: ИП Гунбин Сергей Аркадьевич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