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Громов Андрей Николаевич обратился в суд с заявлением о привлечении к субсидиарной ответственности Шутер Н.Р., Зубенко С.С., Зубенко Сергея Николаевича и общества с ограниченной ответственностью «ПЛАТИНА» (далее – общество). Определением Арбитражного суда города Санкт-Петербурга и Ленинградской области от 20.08.2020, оставленным без изменения постановлениями Тринадцатого арбитражного апелляционного суда от 24.11.2020 и Арбитражного суда Северо-Западного округа от 19.02.2021, заявление удовлетворено частично, Зубенко С.Н., Зубенко С.С. и Шутер Н.Р. привлечены солидарно к субсидиарной ответственности по обязательствам должника, приостановлено производство по обособленному спору в части установления размера субсидиарной ответственности до окончания расчётов с кредиторами. В кассационных жалобах, поданных в Верховный Суд Российской Федерации, заявители просят отменить указанные судебные акты, направить обособленный спор на новое рассмотрение. Исходя из содержания настоящих 2 жалоб, заявители не согласны с судебными актами в части удовлетворения заявления к Шутер Н.Р. и Зубенко С.С.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положениями статей 10, 61.10 и 61.11 Федерального закона от 26.10.2002 № 127-ФЗ «О несостоятельности (банкротстве)», (в соответствующих редакциях), позицией, изложенной в пункте 12 Обзора судебной практики Верховного Суда Российской Федерации № 4 (2020), утвержденного Президиумом Верховного Суда Российской Федерации 23.12.2020, исходили из наличия оснований для частичного удовлетворения заявления и привлечения Зубенко С.С. и Шутер Н.Р. к субсидиарной ответственности, установив совершение последними недобросовестных действий по переводу бизнеса должника на общество, повлекших банкротство должника. Выводы судов соответствуют нормам права, оснований для переоценки этих выводов по доводам жалоб не имеется. Нарушений норм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Шутер Наталии Романовне и Зубенко Сергею Сергеевичу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