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19.08.2020, оставленным без изменения постановлением Одиннадцатого арбитражного апелляционного суда от 29.10.2020 и постановлением Арбитражного суда Поволжского округа от 18.02.2021,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2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20.12.2019 организатор торгов на официальном сайте разместил извещение № 201219/1364380/01 о проведении открытого аукциона на право заключения охотхозяйственного соглашения. Общество заявку на участие в аукционе не подавало, победителем аукциона признано ООО «Гарант-Сервис». В антимонопольный орган 06.02.2020 поступила жалоба общества, по результатам рассмотрения антимонопольным органом 27.02.2020 принято решение, которым жалоба общества на действия организатора торгов - министерства при проведении открытого аукциона на право заключения охотхозяйственного соглашения признана обоснованной; организатор торгов признан нарушившим пункт 2 части 6, часть 6 статьи 28 Федерального закона от 24.07.2009 № 209-ФЗ «Об охоте и сохранении охотничьих ресурсов и о внесении изменений в отдельные законодательные акты Российской Федерации» (далее - Закон об охоте); предписание организатору торгов решено не выдавать. Не согласившись с решением антимонопольного органа в части отказа в выдаче предписания об аннулировании протоколов аукциона, заявитель обратился в арбитражный суд.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Закона об охоте, Федерального закона от 26.07.2006 № 135-ФЗ «О защите конкуренции», учитывая разъяснения, изложенные в пункте 19 Обзора судебной практики по вопросам, связанным с применением Федерального закона от 18.07.2011 № 223- ФЗ «О закупках товаров, работ, услуг отдельными видами юридических лиц», утвержденного Президиумом Верховного Суда Российской Федерации 16.05.2018, пришли к выводу о том, что решение антимонопольного органа в оспариваемой части соответствует законодательству, не нарушает права и законные интересы заявителя в сфере предпринимательской и иной экономической деятельности, с чем согласился суд округа. 3 Судебные инстанции исходили из того, что установленное антимонопольным органом нарушение со стороны организатора торгов не явилось препятствием для проведения торгов, не ограничило круг участников закупки, аукцион состоялся, было подано четыре заявки, что обеспечило конкурентность процедуры закупки. Суды отметили, что допущенное нарушение организатором торгов при проведении аукциона не создало объективное препятствие для заявителя принять участие в закупке, учитывая, что общество не доказало реальность намерений в ней участвовать. При изложенных обстоятельствах, как обоснованно указали суды, выдача предписания об отмене результатов аукциона явилась бы несоразмерной мерой по отношению к принявшим в аукционе участникам.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Приведенные в кассационной жалобе доводы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«Ахилес»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