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Иванов И.Г. обратился в суд с заявлением о признании недействительными сделками платежей на общую сумму 90 663 013 рублей 70 копеек, совершённых 29.01.2018 и 22.03.2018 обществом с ограниченной ответственностью «Ллойд Паттерсон» в пользу акционерного общества «Тексбанк». Определением Арбитражного суда города Санкт-Петербурга и Ленинградской области от 08.10.2020, оставленным без изменения постановлениями Тринадцатого арбитражного апелляционного суда от 21.12.2020 и Арбитражного суда Северо-Западного округа от 08.04.2021, отказано в удовлетворении заявления. В кассационных жалобах, поданных в Верховный Суд Российской Федерации, заявители просят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статьи 61.3 Федерального закона от 26.10.2002 № 127-ФЗ «О несостоятельности (банкротстве)», пришли к выводу о недоказанности наличия оснований для удовлетворения заявления.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«ТрансИнвестСтрой» и конкурсного управляющего обществом с ограниченной ответственностью «КапиталГрупп-Спб» Иванова Игоря Георгиевича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