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Вишневский В.Н. обратился в Верховный Суд Российской Федерации с кассационной жалобой, поданной в порядке статьи 42 Арбитражного процессуального кодекса Российской Федерации,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Западно-Сибирского округа от 13.02.2020,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Вишневского Вячеслава Николаевича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