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13.07.2021 обратился в Верховный Суд Российской Федерации с жалобой на определение судьи Верховного Суда Российской Федерации от 15.06.2021 № 305-ЭС21-7885 и постановление Арбитражного суда Московского округа от 30.12.2020 по делу № А41-23332/2019 Арбитражного суда Московской области,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«Русголд» о восстановлении пропущенного процессуального срока отказать. Жалобу возвратить заявителю.Судья Верховного Суда Российской Федерации А.Н. Маненков Суд: Верховный Суд РФ (подробнее) Истцы: ЗАО "Социальные аптеки Приволжья" (подробнее) ООО "ППАК" (подробнее) ООО "Русголд" (подробнее) ООО "Финтекс" (подробнее) Ответчики: ООО "Аптека народная" (подробнее) Судьи дела: Маненков А.Н.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