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Кулебаки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301-ЭС21-7748 ОПРЕДЕЛЕНИ Е г. Москва 15.06.2021 Судья Верховного Суда Российской Федерации Чучунова Н.С., изучив кассационную жалобу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10.07.2020, оставленным без изменения постановлением Первого арбитражного апелляционного суда от 20.10.2020, в удовлетворении исковых требований отказано. Постановлением Арбитражного суда Волго-Вятского округа от 25.02.2021 решение суда первой инстанции и постановление суда апелляционной инстанции отменены, дело направлено на новое рассмотрение в Арбитражный суд Нижегородской области. В кассационной жалобе, поданной в Верховный Суд Российской Федерации, администрация, ссылаясь на незаконность постановления суда округа, просит его отменить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неправильно применили нормы материального права.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город Кулебаки Нижегородской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