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Сургут</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ОПРЕДЕЛЕНИ Е № 304-ЭС21-8230 г. Москва 15 июня 2021 г. Судья Верховного Суда Российской Федерации Ксенофонтова Н.А., изучив кассационную жалобу акционерного общества «Совкомбанк Страхование» (истец, г. Санкт-Петербург) на решение Арбитражного суда Ханты-Мансийского автономного округа – Югры от 08.06.2020 по делу № А75-8649/2019, постановление Восьмого арбитражного апелляционного суда от 16.09.2020 и постановление Арбитражного суда Западно-Сибирского округа от 16.02.2021 по тому же делу по иску акционерного общества «Совкомбанк Страхование» к Российской Федерации в лице Федеральной службы государственной регистрации, кадастра и картографии, муниципальному образованию «Городской округ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08.06.2020, оставленным без изменения постановлением Восьмого арбитражного апелляционного суда от 16.09.2020, в удовлетворении иска отказано. 2 Арбитражный суд Западно-Сибирского округа постановлением от 16.02.2021 решение от 08.06.2020 и постановление Восьмого арбитражного апелляционного суда от 16.09.2020 оставил без изменения. В кассационной жалобе акционерное общество «Совкомбанк Страхование» просит об отмене судебных актов, ссылаясь на наличие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страховое возмещение выплачено страхователю, являющемуся стороной в сделке, заключенной в отношении имущества, права на которое утрачены. Следовательно, в силу статьи 965 Гражданского кодекса Российской Федерации страховщику после выплаты страхового возмещения могли перейти права страхователя, основанные на сделке. При наличии сделки обязательства из причинения вреда, на которых основан иск, не возникают, поэтому в удовлетворении иска к ответчикам, не являющимся участниками правоотношений по купле-продаже имущества, правомерно отказано.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«Совкомбанк Страхование»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