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бывший конкурсный управляющий Шилова Ангелина Николаевна обратилась в суд с заявлениями, объединёнными в одно производство для совместного рассмотрения, о признании недействительными следующих сделок должника: договора купли-продажи от 13.01.2017 № 1, заключенного с обществом в отношении автомобиля «Урал» 32552-3013-79; сделки по передаче обществу контейнера 20 тонн, год ввода в эксплуатацию 21.11.2013, совершённой на основании акта приема-передачи от 06.03.2017 № БП000000004 и счёта-фактуры от 06.03.2017; сделки по передаче подстанции КТПУ-160/35/10/0,4 У1, трансформатора ТМ 160-35/0.4 У/УН-0, совершённой на основании акта приема-передачи от 03.04.2017 № БП000000003 и счета-фактуры от 03.04.2017 № 42; договора поставки от 17.01.2017 № 1, заключенного с обществом по передаче земснаряда; с применением последствий недействительности сделок. Определением Арбитражного суда Амурской области от 05.10.2020, оставленным без изменения постановлениями Шестого арбитражного апелляционного суда от 02.12.2020 и Арбитражного суда Дальневосточного округа от 19.02.2021, заявленные требования удовлетворены.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пунктом 1 статьи 61.2, пунктами 1 и 3 статьи 61.3 Федерального закона от 26.10.2002 № 127-ФЗ «О несостоятельности (банкротстве)» и исходили из доказанности совокупности условий для признания недействительными оспариваемых сделок, совершенных в периоды подозрительности и предпочтительности неплатёжеспособным должником в пользу заинтересованного с ним общества по основаниям неравноценного встречного предоставления и оказания последнему предпочтения перед иными кредиторами на сумму полученного требования.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«Амурский Леспромхоз»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