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17.09.2020 иск удовлетворен. Семнадцатый арбитражный апелляционный суд постановлением от 10.12.2020 отменил решение от 17.09.2020 и отказал в удовлетворении заявления о процессуальном правопреемстве и иска. Арбитражный суд Уральского округа постановлением от 17.03.2021 постановление Семнадцатого арбитражного апелляционного суда от 10.12.2020 оставил без изменения. В кассационных жалобах предприниматели просят об отмене судебных актов апелляционного и окружного судов, ссылаясь на отсутствие законных оснований для возврата исполнительного документа.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Апелляционный суд, повторно рассмотревший дело, признал расчетные операции, необходимые для исполнения судебных приказов, попадающими под внутренний контроль банка, осуществляемый во исполнение требований Федерального закона от 07.08.2011 № 115-ФЗ «О противодействии легализации (отмыванию) доходов, полученных преступным путем, и финансировании терроризма». Действия банка признаны основанными на статье 7 названного Закона, что исключает наличие необходимых в силу статей 15 , 1064 Гражданского кодекса Российской Федерации условий для взыскания связываемых с ними заявленных убытков как в пользу истца, так и нового кредитора (заявителя).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и индивидуальному предпринимателю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ДМИТРИЙ ГЕННАДЬЕВИЧ СИНКИН (подробнее) ИП Давыдова Галина Вадимовна (подробнее) Межрегиональное управление Федеральной службы по финансовому мониторингу по Уральскому Федеральному округу (подробнее) Ответчики: ПАО Уральский банк реконструкции и развития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