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её имуществом Осауленко Евгений Николаевич обратился в суд с заявлением о признании недействительным (ничтожным) заключенного между Альховиком Юрием Николаевичем (далее – займодавец) и обществом дополнительного соглашения от 31.01.2017 № 1 к договору аренды нежилого помещения от 11.11.2014 (далее – дополнительное соглашение); признании недействительными (мнимыми) расписок от 02.02.2015, 05.02.2015, 04.03.2015, 04.04.2015, 04.05.2015, 04.06.2015, 05.07.2015, 05.08.2015, 04.09.2015, 05.10.2015, 03.11.2015, 03.12.2016, 04.01.2016, 04.02.2016, 05.03.2016, 04.04.2016, 04.05.2016, 04.06.2016, 04.07.2016, 04.08.2016, 04.09.2016, 05.10.2016 о получении арендных платежей в наличной форме по договору аренды нежилого помещения от 11.11.2014 или/признании недействительными (ничтожными) действий сторон по исполнению обязательств (обязанностей) по договору аренды нежилого помещения от 11.11.2014, совершённых путем оформления данных расписок; применении последствий недействительности сделок. Определением Арбитражного суда Республики Коми от 05.11.2019 требование о признании недействительным дополнительного соглашения оставлено без рассмотрения, в удовлетворении остальной части требований отказано. 2 Постановлением Второго арбитражного апелляционного суда от 23.01.2020, оставленным без изменения постановлением Арбитражного суда Волго-Вятского округа от 22.06.2020, вышеуказанное определение отменено в части оставления без рассмотрения требования о признании недействительным дополнительного соглашения, в отменённой части дело направлено на новое рассмотрение в Арбитражный суд Республики Коми. В остальной части определение суда первой инстанции оставлено без изменения. При новом рассмотрении определением Арбитражного суда Республики Коми от 09.09.2020, оставленным без изменения постановлениями Второго арбитражного апелляционного суда от 24.11.2020 и Арбитражного суда Волго-Вятского округа от 17.02.2021, частично удовлетворены уточнённые требования финансового управляющего. Дополнительное соглашение признано недействительной сделкой, применены последствия её недействительности в виде взыскания с общества в пользу должника денежных средств в сумме 4 391 496 рублей 11 копеек, из которых 4 100 000 рублей основного долга и 291 496 рублей 11 копеек процентов за пользование чужими денежными средствами; в удовлетворении заявления в остальной части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Республики Коми. Исходя из доводов кассационной жалобы, заявитель не согласен с обжалуемыми судебными актами в части удовлетворения требований финансового управляющего.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166, 168, 209, 395, 442, 606, 614, 1102, 1107 Гражданского кодекса Российской Федерации, установив обстоятельства признания недействительными в судебном порядке совершённых между должником и займодавцем сделок займа и передачи последнему арендуемого обществом жилого помещения, пришли к правильным выводам о недействительности (ничтожности) оспариваемого дополнительного соглашения, при этом правомерно применив последствия его недействительности. Выводы судов соответствуют нормам права, оснований их переоценки по доводам жалобы не имеется. Нарушений норм материального права, а также 3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«Меридиан»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