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26.06.2020, оставленным без изменения постановлением Двенадцатого арбитражного апелляционного суда от 29.09.2020 и постановлением Арбитражного суда Поволжского округа от 18.02.2021, в удовлетворении заявления отказано. В кассационной жалобе, поданной в Верховный Суд Российской Федерации, предприниматель,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камеральная налоговая проверка представленной предпринимателем уточненной налоговой декларации по налогу на добавленную стоимость (далее - НДС) за 3 квартал 2018 года и по результатам вынесено решение, которым заявитель привлечен к ответственности, предусмотренной пунктом 1 статьи 122 Налогового кодекса Российской Федерации (далее - Налоговый кодекс) в виде штрафа в размере 28 326 рублей, доначислено 141 634 рубля налога, 9 536 рублей 69 копеек пени, предложено уменьшить предъявленный к возмещению из бюджета в завышенных размерах НДС за 3 квартал 2018 года в сумме 296 677 рублей. Не согласившись с решением инспекции, предприниматель обратился в арбитражный суд. Отказывая в удовлетворении заявленного требования, руководствуясь положениями статей 149 , 170 , 171 , 172 , 346.26 Налогового кодекса Российской Федерации (далее - Налоговый кодекс), суды исходили из того, что сумма НДС в размере 435 355 рублей 93 копеек отнесена налогоплательщиком в состав налоговых вычетов неправомерно. В ходе проверки налоговым органом установлено, что в 1 квартале 2017 года предприниматель приобрел у ООО «АгатВолгаСервис» транспортное средство - автомобиль «Toyota Land Cruser Prado». В указанном налоговом периоде заявитель применял и уплачивал единый налог на вмененный доход (ЕНВД) по виду деятельности «Розничная торговля», представлял соответствующие налоговые декларации, спорный автомобиль использовался как для осуществления деятельности, облагаемой НДС, так и в деятельности, не облагаемой НДС, а также для личных нужд. При этом раздельный учет, исходя из облагаемой и не облагаемой НДС деятельности, заявителем не осуществлялся. Инспекцией также установлено, что предпринимателем представлены уточненные налоговые декларации по НДС за 1 квартал 2017 года, в которых предприниматель самостоятельно применил раздельный учет НДС исходя из показателей выручки от облагаемых и необлагаемых операций за 2017 год. Между тем, доказательств использования автомобиля в деятельности, облагаемой НДС не представлено, в связи с чем у налогового органа отсутствовала возможность произвести расчет доли НДС, относящегося к облагаемым НДС операциям. Кроме того, инспекцией установлено, что спорный автомобиль использовался в 1 квартале 2017 года на личные нужды супругой заявителя. Установив указанные обстоятельства, учитывая отсутствие доказательств ведения раздельного учета операций облагаемых и не облагаемых НДС и невозможность произвести расчет пропорционально доле облагаемых налогом операций, судебные инстанции пришли к выводу об отсутствии у предпринимателя права на применение налогового вычета, в связи с чем признали оспариваемое решение законным. Довод заявителя о наличии решения налогового органа, принятого по итогам проверки налоговой декларации по налогу на доходы физических лиц, в котором инспекцией пропорционально рассчитаны заявленные профессиональные налоговые вычеты, отклоняется, поскольку при вынесении оспариваемого в настоящем деле решения инспекцией установлены иные обстоятельства (непредставление доказательств ведения раздельного учета и доказательств отнесения операций к облагаемым налогом). Приведенные в жалобе доводы повторяют позицию налогоплательщика по спору, не опровергают выводы судов,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Ответчики: Межрайонная инспекция Федеральной налоговой службы №4 по Волгоградской области (подробнее) Иные лица: Арбитражный суд Волгоградской области (подробнее) ИП Нурушев Кайрат Кайдарович (подробнее) Межрайонная инспекция Федеральной налоговой службы №10 по Волгоградской области (подробнее) УФНС по Волгоградской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