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суд с заявлением о включении в реестр требований кредиторов должника требований в размере 13 637 849 рублей 23 копейки, из которых 4 000 000 рублей основного долга, 4 027 649 рублей 23 копейки процентов за пользование займом, 5 610 200 рублей неустойки. Определением Арбитражного суда города Москвы от 12.10.2020, оставленным без изменения постановлениями Постановлением Девятого арбитражного апелляционного суда от 22.12.2020 и Арбитражного суда Московского округа от 12.03.2021, заявление удовлетворено частично, в реестр требований кредиторов должника включено требование ФИО2 в размере 4 000 000 рублей основного долга, 4 002 259 рублей 88 копеек процентов за пользование займом, 1 000 000 рублей неустойки,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акты, принять новый судебный акт. Исходя из содержания настоящей жалобы, заявитель не согласен с судебными актами в части удовлетворения заявления ФИО2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71 и 100 Федерального закона от 26.10.2002 № 127-ФЗ «О несостоятельности (банкротстве)», пришли к выводу об обоснованности и подтверждённости заявленных требований в части.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"БАНК ДОМ.РФ" (подробнее) ИФНС №27 по г. Москве (подробнее) Иные лица: ООО "АсЭкО" (подробнее) ООО "Владимирский региональный центр судебных экспертиз" (подробнее) ООО "МВЛ" (подробнее) ООО "Экспертно-аналитический центр "Бизнес-эксперт" (подробнее) ООО "Юридический центр "ВЕРДИКТ"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