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Алтайского края от 18.02.2021 отказано в удовлетворении ходатайства управления о передаче дела по подсудности в суд общей юрисдикции. Постановлением Седьмого арбитражного апелляционного суда от 30.03.2021 определение суда первой инстанции от 18.02.2021 отменено, дело передано в Алтайский краевой суд для направления его в суд общей юрисдикции, к подсудности которого оно отнесено. 2 В кассационной жалобе, поданной в Верховный Суд Российской Федерации, общество ставит вопрос об отмене постановления суда апелляционной инстанции, ссылаясь на существенное нарушение судом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требование о взыскании убытков заявлены обществом в связи с ненадлежащим исполнением управлением обязанностей в рамках исполнительного производства, возбужденного на основании исполнительного листа серии ВС № 042144407 от 20.06.2013, выданного Индустриальным районным судом города Барнаула в отношении должника – Максимова Андрея Ивановича. Отказывая в удовлетворении ходатайства управления о передаче дела по подсудности в суд общей юрисдикции, суд первой инстанции исходил из того, что спор относится к компетенции арбитражного суда по своему субъектному составу и носит экономический характер. Отменяя определение суда первой инстанции, апелляционный суд, руководствуясь положениями статей 27, 29, 39, 330 Арбитражного процессуального кодекса Российской Федерации, статей 119, 128 Федерального закона от 02.10.2007 № 229-ФЗ «Об исполнительном производстве», принимая во внимание разъяснения, изложенные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правовую позицию, выраженную в Обзоре судебной практики Верховного Суда Российской Федерации № 4 (2016), утвержденном постановлением Президиума Верховного Суда Российской Федерации от 20.12.2016, пришел к выводу о том, что настоящий спор подлежит рассмотрению судом общей юрисдикции. При этом суд апелляционной инстанции исходил из того, что при рассмотрении имущественного спора о возмещении вреда, причиненного действиями (бездействием) судебного пристава-исполнителя в рамках исполнительного производства, возбужденного по выданному судом общей юрисдикции исполнительному документу, должником по которому выступает 3 физическое лицо, оценку законности указанных действий должен дать суд общей юрисдикции. Ссылки общества на систематическое уклонение управления от исполнения обязанностей, предусмотренных законодательством об исполнительном производстве, не имеют правового значения при рассмотрении вопроса о передаче дела по подсудности. Поскольку доказательства, свидетельствующие о том, что общество обращалось с аналогичными требованиями в суд общей юрисдикции и его заявление не принято в связи с неподведомственностью спора названному суду, не представлены, общество не лишено возможности реализовать гарантированное статьей 46 Конституции Российской Федерации право на судебную защиту. По существу доводы жалобы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судебных актов остается без рассмотрения.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«Вторчермет НЛМК Сибирь»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